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EF48" w14:textId="77777777" w:rsidR="00557B60" w:rsidRDefault="00557B60" w:rsidP="009F2994">
      <w:pPr>
        <w:ind w:firstLine="0"/>
        <w:jc w:val="center"/>
        <w:rPr>
          <w:b/>
        </w:rPr>
      </w:pPr>
    </w:p>
    <w:p w14:paraId="347F7A85" w14:textId="77777777" w:rsidR="00557B60" w:rsidRPr="00557B60" w:rsidRDefault="00557B60" w:rsidP="009F2994">
      <w:pPr>
        <w:ind w:firstLine="0"/>
        <w:jc w:val="center"/>
        <w:rPr>
          <w:b/>
        </w:rPr>
      </w:pPr>
      <w:r w:rsidRPr="00557B60">
        <w:rPr>
          <w:b/>
        </w:rPr>
        <w:t>NOTEIKUMI</w:t>
      </w:r>
    </w:p>
    <w:p w14:paraId="198C003C" w14:textId="77777777" w:rsidR="00224247" w:rsidRDefault="00F309BA" w:rsidP="009F2994">
      <w:pPr>
        <w:ind w:firstLine="0"/>
        <w:jc w:val="center"/>
      </w:pPr>
      <w:r w:rsidRPr="000E7ABD">
        <w:t>Limbažos</w:t>
      </w:r>
    </w:p>
    <w:p w14:paraId="2AF1AEF4" w14:textId="77777777" w:rsidR="00557B60" w:rsidRDefault="00557B60" w:rsidP="00557B60">
      <w:pPr>
        <w:ind w:firstLine="0"/>
      </w:pPr>
    </w:p>
    <w:p w14:paraId="14D1801D" w14:textId="77777777" w:rsidR="00557B60" w:rsidRPr="000E7ABD" w:rsidRDefault="00557B60" w:rsidP="00557B60">
      <w:pPr>
        <w:ind w:firstLine="0"/>
        <w:rPr>
          <w:b/>
          <w:u w:val="single"/>
        </w:rPr>
      </w:pPr>
      <w:r>
        <w:t xml:space="preserve">2022.gada </w:t>
      </w:r>
      <w:r w:rsidR="00B6383D">
        <w:t>24</w:t>
      </w:r>
      <w:r>
        <w:t>.februārī</w:t>
      </w:r>
      <w:r>
        <w:tab/>
      </w:r>
      <w:r>
        <w:tab/>
      </w:r>
      <w:r>
        <w:tab/>
      </w:r>
      <w:r>
        <w:tab/>
      </w:r>
      <w:r>
        <w:tab/>
      </w:r>
      <w:r>
        <w:tab/>
      </w:r>
      <w:r>
        <w:tab/>
      </w:r>
      <w:r>
        <w:tab/>
      </w:r>
      <w:r>
        <w:tab/>
      </w:r>
      <w:r>
        <w:tab/>
        <w:t>Nr.</w:t>
      </w:r>
      <w:r w:rsidR="00B6383D">
        <w:t>7</w:t>
      </w:r>
    </w:p>
    <w:p w14:paraId="442C9839" w14:textId="77777777" w:rsidR="00F309BA" w:rsidRPr="000E7ABD" w:rsidRDefault="00F309BA" w:rsidP="00557B60">
      <w:pPr>
        <w:suppressAutoHyphens/>
        <w:autoSpaceDN w:val="0"/>
        <w:ind w:left="6480" w:firstLine="720"/>
        <w:textAlignment w:val="baseline"/>
        <w:rPr>
          <w:b/>
        </w:rPr>
      </w:pPr>
    </w:p>
    <w:p w14:paraId="7DD8ABAE" w14:textId="77777777" w:rsidR="00224247" w:rsidRPr="000E7ABD" w:rsidRDefault="00224247" w:rsidP="00224247">
      <w:pPr>
        <w:suppressAutoHyphens/>
        <w:autoSpaceDN w:val="0"/>
        <w:ind w:left="6480" w:firstLine="720"/>
        <w:jc w:val="right"/>
        <w:textAlignment w:val="baseline"/>
        <w:rPr>
          <w:b/>
        </w:rPr>
      </w:pPr>
      <w:r w:rsidRPr="000E7ABD">
        <w:rPr>
          <w:b/>
        </w:rPr>
        <w:t>APSTIPRINĀTI</w:t>
      </w:r>
    </w:p>
    <w:p w14:paraId="7C3F1E67" w14:textId="77777777" w:rsidR="00224247" w:rsidRPr="000E7ABD" w:rsidRDefault="00224247" w:rsidP="00224247">
      <w:pPr>
        <w:suppressAutoHyphens/>
        <w:autoSpaceDN w:val="0"/>
        <w:ind w:left="2880" w:firstLine="720"/>
        <w:jc w:val="right"/>
        <w:textAlignment w:val="baseline"/>
      </w:pPr>
      <w:r w:rsidRPr="000E7ABD">
        <w:t xml:space="preserve">ar Limbažu novada domes </w:t>
      </w:r>
    </w:p>
    <w:p w14:paraId="1C7E60B6" w14:textId="77777777" w:rsidR="00224247" w:rsidRPr="000E7ABD" w:rsidRDefault="00B6383D" w:rsidP="00224247">
      <w:pPr>
        <w:suppressAutoHyphens/>
        <w:autoSpaceDN w:val="0"/>
        <w:jc w:val="right"/>
        <w:textAlignment w:val="baseline"/>
      </w:pPr>
      <w:r>
        <w:t>24</w:t>
      </w:r>
      <w:r w:rsidR="00270B43" w:rsidRPr="000E7ABD">
        <w:t>.</w:t>
      </w:r>
      <w:r w:rsidR="00557B60">
        <w:t>02.2022</w:t>
      </w:r>
      <w:r w:rsidR="00224247" w:rsidRPr="000E7ABD">
        <w:t>. sēdes lēmumu</w:t>
      </w:r>
      <w:r w:rsidR="00557B60">
        <w:t xml:space="preserve"> Nr.</w:t>
      </w:r>
      <w:r>
        <w:t>216</w:t>
      </w:r>
    </w:p>
    <w:p w14:paraId="3750F35E" w14:textId="77777777" w:rsidR="00224247" w:rsidRPr="000E7ABD" w:rsidRDefault="00224247" w:rsidP="00224247">
      <w:pPr>
        <w:suppressAutoHyphens/>
        <w:autoSpaceDN w:val="0"/>
        <w:ind w:firstLine="0"/>
        <w:jc w:val="right"/>
        <w:textAlignment w:val="baseline"/>
      </w:pPr>
      <w:r w:rsidRPr="000E7ABD">
        <w:t>(protokols Nr.</w:t>
      </w:r>
      <w:r w:rsidR="00B6383D">
        <w:t>2</w:t>
      </w:r>
      <w:r w:rsidRPr="000E7ABD">
        <w:t xml:space="preserve">, </w:t>
      </w:r>
      <w:r w:rsidR="00B6383D">
        <w:t>112</w:t>
      </w:r>
      <w:r w:rsidRPr="000E7ABD">
        <w:t>.§)</w:t>
      </w:r>
    </w:p>
    <w:p w14:paraId="37954167" w14:textId="77777777" w:rsidR="00574A65" w:rsidRPr="000E7ABD" w:rsidRDefault="00574A65" w:rsidP="00574A65">
      <w:pPr>
        <w:suppressAutoHyphens/>
        <w:ind w:firstLine="0"/>
        <w:jc w:val="right"/>
        <w:rPr>
          <w:rFonts w:eastAsia="Times New Roman"/>
          <w:i/>
          <w:iCs/>
          <w:caps/>
          <w:lang w:eastAsia="ar-SA"/>
        </w:rPr>
      </w:pPr>
    </w:p>
    <w:p w14:paraId="73FAE79A" w14:textId="77777777" w:rsidR="00224247" w:rsidRPr="00557B60" w:rsidRDefault="00224247" w:rsidP="009F2994">
      <w:pPr>
        <w:ind w:firstLine="0"/>
        <w:contextualSpacing/>
        <w:jc w:val="center"/>
        <w:rPr>
          <w:rFonts w:ascii="Times New Roman Bold" w:hAnsi="Times New Roman Bold"/>
          <w:b/>
          <w:caps/>
        </w:rPr>
      </w:pPr>
      <w:r w:rsidRPr="00557B60">
        <w:rPr>
          <w:rFonts w:ascii="Times New Roman Bold" w:hAnsi="Times New Roman Bold"/>
          <w:b/>
          <w:bCs/>
          <w:caps/>
          <w:spacing w:val="-1"/>
        </w:rPr>
        <w:t>Noteikumi</w:t>
      </w:r>
      <w:r w:rsidR="00557B60" w:rsidRPr="00557B60">
        <w:rPr>
          <w:rFonts w:ascii="Times New Roman Bold" w:hAnsi="Times New Roman Bold"/>
          <w:b/>
          <w:bCs/>
          <w:caps/>
          <w:spacing w:val="-1"/>
        </w:rPr>
        <w:t xml:space="preserve"> </w:t>
      </w:r>
      <w:r w:rsidRPr="00557B60">
        <w:rPr>
          <w:rFonts w:ascii="Times New Roman Bold" w:hAnsi="Times New Roman Bold"/>
          <w:b/>
          <w:bCs/>
          <w:caps/>
        </w:rPr>
        <w:t xml:space="preserve">par Limbažu novada pašvaldības </w:t>
      </w:r>
      <w:r w:rsidR="00BE6DAA" w:rsidRPr="00557B60">
        <w:rPr>
          <w:rFonts w:ascii="Times New Roman Bold" w:hAnsi="Times New Roman Bold"/>
          <w:b/>
          <w:bCs/>
          <w:caps/>
        </w:rPr>
        <w:t xml:space="preserve">atbalstu </w:t>
      </w:r>
      <w:r w:rsidR="00574A65" w:rsidRPr="00557B60">
        <w:rPr>
          <w:rFonts w:ascii="Times New Roman Bold" w:hAnsi="Times New Roman Bold"/>
          <w:b/>
          <w:bCs/>
          <w:caps/>
        </w:rPr>
        <w:t>NEVALSTISKAJĀM</w:t>
      </w:r>
      <w:r w:rsidR="00BE6DAA" w:rsidRPr="00557B60">
        <w:rPr>
          <w:rFonts w:ascii="Times New Roman Bold" w:hAnsi="Times New Roman Bold"/>
          <w:b/>
          <w:bCs/>
          <w:caps/>
        </w:rPr>
        <w:t xml:space="preserve"> </w:t>
      </w:r>
      <w:r w:rsidRPr="00557B60">
        <w:rPr>
          <w:rFonts w:ascii="Times New Roman Bold" w:hAnsi="Times New Roman Bold"/>
          <w:b/>
          <w:bCs/>
          <w:caps/>
        </w:rPr>
        <w:t>un reliģiskajām organizācijām</w:t>
      </w:r>
    </w:p>
    <w:p w14:paraId="7B940151" w14:textId="77777777" w:rsidR="00224247" w:rsidRPr="000E7ABD" w:rsidRDefault="00224247" w:rsidP="00224247">
      <w:pPr>
        <w:jc w:val="center"/>
        <w:rPr>
          <w:i/>
        </w:rPr>
      </w:pPr>
    </w:p>
    <w:p w14:paraId="780382B9" w14:textId="77777777" w:rsidR="00557B60" w:rsidRDefault="00224247" w:rsidP="00574A65">
      <w:pPr>
        <w:ind w:firstLine="0"/>
        <w:jc w:val="right"/>
        <w:rPr>
          <w:i/>
          <w:sz w:val="22"/>
          <w:szCs w:val="22"/>
        </w:rPr>
      </w:pPr>
      <w:r w:rsidRPr="000E7ABD">
        <w:rPr>
          <w:i/>
          <w:sz w:val="22"/>
          <w:szCs w:val="22"/>
        </w:rPr>
        <w:t>Izdoti saskaņā ar</w:t>
      </w:r>
    </w:p>
    <w:p w14:paraId="39BAEE9D" w14:textId="77777777" w:rsidR="00224247" w:rsidRPr="000E7ABD" w:rsidRDefault="00224247" w:rsidP="00574A65">
      <w:pPr>
        <w:ind w:firstLine="0"/>
        <w:jc w:val="right"/>
        <w:rPr>
          <w:i/>
          <w:sz w:val="22"/>
          <w:szCs w:val="22"/>
        </w:rPr>
      </w:pPr>
      <w:r w:rsidRPr="000E7ABD">
        <w:rPr>
          <w:i/>
          <w:sz w:val="22"/>
          <w:szCs w:val="22"/>
        </w:rPr>
        <w:t xml:space="preserve"> likuma „Par pašvaldībām”</w:t>
      </w:r>
    </w:p>
    <w:p w14:paraId="5360DD2B" w14:textId="77777777" w:rsidR="00224247" w:rsidRPr="000E7ABD" w:rsidRDefault="00224247" w:rsidP="00574A65">
      <w:pPr>
        <w:ind w:firstLine="0"/>
        <w:contextualSpacing/>
        <w:jc w:val="right"/>
        <w:rPr>
          <w:bCs/>
          <w:spacing w:val="-1"/>
          <w:sz w:val="22"/>
          <w:szCs w:val="22"/>
        </w:rPr>
      </w:pPr>
      <w:r w:rsidRPr="000E7ABD">
        <w:rPr>
          <w:i/>
          <w:sz w:val="22"/>
          <w:szCs w:val="22"/>
        </w:rPr>
        <w:t>41.panta pirmās daļas 2.punktu</w:t>
      </w:r>
    </w:p>
    <w:p w14:paraId="4611962F" w14:textId="77777777" w:rsidR="00224247" w:rsidRPr="000E7ABD" w:rsidRDefault="00224247" w:rsidP="00224247">
      <w:pPr>
        <w:contextualSpacing/>
        <w:rPr>
          <w:b/>
          <w:bCs/>
          <w:spacing w:val="-1"/>
          <w:sz w:val="22"/>
          <w:szCs w:val="22"/>
        </w:rPr>
      </w:pPr>
    </w:p>
    <w:p w14:paraId="2BBB6191" w14:textId="77777777" w:rsidR="00224247" w:rsidRPr="000E7ABD" w:rsidRDefault="00224247" w:rsidP="00224247">
      <w:pPr>
        <w:widowControl w:val="0"/>
        <w:numPr>
          <w:ilvl w:val="0"/>
          <w:numId w:val="1"/>
        </w:numPr>
        <w:autoSpaceDE w:val="0"/>
        <w:autoSpaceDN w:val="0"/>
        <w:adjustRightInd w:val="0"/>
        <w:contextualSpacing/>
        <w:jc w:val="center"/>
        <w:rPr>
          <w:b/>
          <w:bCs/>
          <w:spacing w:val="-1"/>
        </w:rPr>
      </w:pPr>
      <w:r w:rsidRPr="000E7ABD">
        <w:rPr>
          <w:b/>
          <w:bCs/>
          <w:spacing w:val="-1"/>
        </w:rPr>
        <w:t>Vispārīgie noteikumi</w:t>
      </w:r>
    </w:p>
    <w:p w14:paraId="4E9ABF02" w14:textId="77777777" w:rsidR="00224247" w:rsidRPr="000E7ABD" w:rsidRDefault="00224247" w:rsidP="00224247">
      <w:pPr>
        <w:contextualSpacing/>
        <w:rPr>
          <w:b/>
          <w:bCs/>
          <w:spacing w:val="-1"/>
        </w:rPr>
      </w:pPr>
    </w:p>
    <w:p w14:paraId="219E8692" w14:textId="77777777" w:rsidR="00224247" w:rsidRPr="000E7ABD" w:rsidRDefault="00224247" w:rsidP="00224247">
      <w:pPr>
        <w:widowControl w:val="0"/>
        <w:numPr>
          <w:ilvl w:val="1"/>
          <w:numId w:val="1"/>
        </w:numPr>
        <w:autoSpaceDE w:val="0"/>
        <w:autoSpaceDN w:val="0"/>
        <w:adjustRightInd w:val="0"/>
        <w:contextualSpacing/>
        <w:rPr>
          <w:spacing w:val="-1"/>
        </w:rPr>
      </w:pPr>
      <w:r w:rsidRPr="000E7ABD">
        <w:rPr>
          <w:spacing w:val="-1"/>
        </w:rPr>
        <w:t xml:space="preserve">Šie noteikumi nosaka kārtību, kādā Limbažu novada pašvaldība </w:t>
      </w:r>
      <w:r w:rsidRPr="000E7ABD">
        <w:t>(turpmāk tekstā –</w:t>
      </w:r>
      <w:r w:rsidR="000303AC" w:rsidRPr="000E7ABD">
        <w:t xml:space="preserve"> </w:t>
      </w:r>
      <w:r w:rsidRPr="000E7ABD">
        <w:t xml:space="preserve">Pašvaldība) </w:t>
      </w:r>
      <w:r w:rsidRPr="000E7ABD">
        <w:rPr>
          <w:spacing w:val="-1"/>
        </w:rPr>
        <w:t xml:space="preserve">līdzfinansē biedrības, nodibinājumus, reliģiskās organizācijas un to struktūrvienības </w:t>
      </w:r>
      <w:r w:rsidRPr="000E7ABD">
        <w:t>(turpmāk tekstā – Organizācijas)</w:t>
      </w:r>
      <w:r w:rsidRPr="000E7ABD">
        <w:rPr>
          <w:spacing w:val="-1"/>
        </w:rPr>
        <w:t>, kas ir reģistrētas L</w:t>
      </w:r>
      <w:r w:rsidR="0023523C" w:rsidRPr="000E7ABD">
        <w:rPr>
          <w:spacing w:val="-1"/>
        </w:rPr>
        <w:t xml:space="preserve">atvijas </w:t>
      </w:r>
      <w:r w:rsidRPr="000E7ABD">
        <w:rPr>
          <w:spacing w:val="-1"/>
        </w:rPr>
        <w:t>R</w:t>
      </w:r>
      <w:r w:rsidR="0023523C" w:rsidRPr="000E7ABD">
        <w:rPr>
          <w:spacing w:val="-1"/>
        </w:rPr>
        <w:t>epublikas</w:t>
      </w:r>
      <w:r w:rsidRPr="000E7ABD">
        <w:rPr>
          <w:spacing w:val="-1"/>
        </w:rPr>
        <w:t xml:space="preserve"> normatīvajos aktos noteiktā kārtībā un darbojas Limbažu novada pašvaldības administratīvajā teritorijā.</w:t>
      </w:r>
    </w:p>
    <w:p w14:paraId="599D5685" w14:textId="77777777" w:rsidR="00224247" w:rsidRPr="000E7ABD" w:rsidRDefault="00224247" w:rsidP="00224247">
      <w:pPr>
        <w:widowControl w:val="0"/>
        <w:numPr>
          <w:ilvl w:val="1"/>
          <w:numId w:val="1"/>
        </w:numPr>
        <w:autoSpaceDE w:val="0"/>
        <w:autoSpaceDN w:val="0"/>
        <w:adjustRightInd w:val="0"/>
        <w:contextualSpacing/>
        <w:rPr>
          <w:spacing w:val="-1"/>
        </w:rPr>
      </w:pPr>
      <w:r w:rsidRPr="000E7ABD">
        <w:rPr>
          <w:spacing w:val="-1"/>
        </w:rPr>
        <w:t xml:space="preserve">Šie noteikumi izveidoti ar mērķi radīt vienotus </w:t>
      </w:r>
      <w:r w:rsidR="00BE6DAA" w:rsidRPr="000E7ABD">
        <w:rPr>
          <w:spacing w:val="-1"/>
        </w:rPr>
        <w:t xml:space="preserve">atbalsta </w:t>
      </w:r>
      <w:r w:rsidRPr="000E7ABD">
        <w:rPr>
          <w:spacing w:val="-1"/>
        </w:rPr>
        <w:t xml:space="preserve">kritērijus Organizāciju </w:t>
      </w:r>
      <w:r w:rsidRPr="000E7ABD">
        <w:rPr>
          <w:b/>
          <w:bCs/>
          <w:spacing w:val="-1"/>
          <w:u w:val="single"/>
        </w:rPr>
        <w:t xml:space="preserve">darbības </w:t>
      </w:r>
      <w:r w:rsidR="00BE6DAA" w:rsidRPr="000E7ABD">
        <w:rPr>
          <w:b/>
          <w:bCs/>
          <w:spacing w:val="-1"/>
          <w:u w:val="single"/>
        </w:rPr>
        <w:t>uzturēšanai</w:t>
      </w:r>
      <w:r w:rsidRPr="000E7ABD">
        <w:rPr>
          <w:spacing w:val="-1"/>
        </w:rPr>
        <w:t>.</w:t>
      </w:r>
    </w:p>
    <w:p w14:paraId="040D1119" w14:textId="77777777" w:rsidR="00224247" w:rsidRPr="000E7ABD" w:rsidRDefault="00224247" w:rsidP="00224247">
      <w:pPr>
        <w:contextualSpacing/>
        <w:rPr>
          <w:spacing w:val="-1"/>
        </w:rPr>
      </w:pPr>
    </w:p>
    <w:p w14:paraId="0455AB53" w14:textId="77777777" w:rsidR="00224247" w:rsidRPr="000E7ABD" w:rsidRDefault="00224247" w:rsidP="00224247">
      <w:pPr>
        <w:widowControl w:val="0"/>
        <w:numPr>
          <w:ilvl w:val="0"/>
          <w:numId w:val="1"/>
        </w:numPr>
        <w:autoSpaceDE w:val="0"/>
        <w:autoSpaceDN w:val="0"/>
        <w:adjustRightInd w:val="0"/>
        <w:contextualSpacing/>
        <w:jc w:val="center"/>
        <w:rPr>
          <w:b/>
          <w:bCs/>
          <w:spacing w:val="-1"/>
        </w:rPr>
      </w:pPr>
      <w:r w:rsidRPr="000E7ABD">
        <w:rPr>
          <w:b/>
          <w:bCs/>
          <w:spacing w:val="-1"/>
        </w:rPr>
        <w:t>Līdzfinansējuma piešķiršanas nosacījumi</w:t>
      </w:r>
    </w:p>
    <w:p w14:paraId="659A4E51" w14:textId="77777777" w:rsidR="00224247" w:rsidRPr="000E7ABD" w:rsidRDefault="00224247" w:rsidP="00224247">
      <w:pPr>
        <w:contextualSpacing/>
        <w:rPr>
          <w:b/>
          <w:bCs/>
          <w:spacing w:val="-1"/>
        </w:rPr>
      </w:pPr>
    </w:p>
    <w:p w14:paraId="6BBB57FC" w14:textId="77777777" w:rsidR="00224247" w:rsidRPr="000E7ABD" w:rsidRDefault="00224247" w:rsidP="00224247">
      <w:pPr>
        <w:widowControl w:val="0"/>
        <w:numPr>
          <w:ilvl w:val="1"/>
          <w:numId w:val="1"/>
        </w:numPr>
        <w:autoSpaceDE w:val="0"/>
        <w:autoSpaceDN w:val="0"/>
        <w:adjustRightInd w:val="0"/>
        <w:contextualSpacing/>
        <w:rPr>
          <w:bCs/>
          <w:spacing w:val="-1"/>
        </w:rPr>
      </w:pPr>
      <w:r w:rsidRPr="000E7ABD">
        <w:rPr>
          <w:bCs/>
          <w:spacing w:val="-1"/>
        </w:rPr>
        <w:t xml:space="preserve">Pašvaldības līdzfinansējums – ir katrā konkrētā budžeta gadā piešķirtie Pašvaldības finanšu līdzekļi Organizāciju </w:t>
      </w:r>
      <w:r w:rsidR="0096251F" w:rsidRPr="000E7ABD">
        <w:rPr>
          <w:bCs/>
          <w:spacing w:val="-1"/>
        </w:rPr>
        <w:t>darbības uzturēšanai</w:t>
      </w:r>
      <w:r w:rsidRPr="000E7ABD">
        <w:rPr>
          <w:bCs/>
          <w:spacing w:val="-1"/>
        </w:rPr>
        <w:t>. Līdzekļu apjomu Organizāciju līdzfinansējumiem katram budžeta gadam apstiprina Limbažu novada</w:t>
      </w:r>
      <w:r w:rsidR="0023523C" w:rsidRPr="000E7ABD">
        <w:rPr>
          <w:bCs/>
          <w:spacing w:val="-1"/>
        </w:rPr>
        <w:t xml:space="preserve"> pašvaldības</w:t>
      </w:r>
      <w:r w:rsidRPr="000E7ABD">
        <w:rPr>
          <w:bCs/>
          <w:spacing w:val="-1"/>
        </w:rPr>
        <w:t xml:space="preserve"> dome</w:t>
      </w:r>
      <w:r w:rsidR="0023523C" w:rsidRPr="000E7ABD">
        <w:rPr>
          <w:bCs/>
          <w:spacing w:val="-1"/>
        </w:rPr>
        <w:t xml:space="preserve"> (turpmāk tekstā – Dome)</w:t>
      </w:r>
      <w:r w:rsidRPr="000E7ABD">
        <w:rPr>
          <w:bCs/>
          <w:spacing w:val="-1"/>
        </w:rPr>
        <w:t>.</w:t>
      </w:r>
    </w:p>
    <w:p w14:paraId="0D2B413B" w14:textId="77777777" w:rsidR="00224247" w:rsidRPr="000E7ABD" w:rsidRDefault="00224247" w:rsidP="00270B43">
      <w:pPr>
        <w:widowControl w:val="0"/>
        <w:numPr>
          <w:ilvl w:val="1"/>
          <w:numId w:val="1"/>
        </w:numPr>
        <w:autoSpaceDE w:val="0"/>
        <w:autoSpaceDN w:val="0"/>
        <w:adjustRightInd w:val="0"/>
        <w:contextualSpacing/>
      </w:pPr>
      <w:r w:rsidRPr="000E7ABD">
        <w:rPr>
          <w:bCs/>
          <w:spacing w:val="-1"/>
        </w:rPr>
        <w:t>Šie noteikumi neregulē Pašvaldības līdzfinansējuma piešķiršanu gadījumos, kas noteikti citos pašvaldības izdotajos normatīvajos aktos</w:t>
      </w:r>
      <w:r w:rsidRPr="000E7ABD">
        <w:t>, kas paredz finansējuma piešķiršanu konkrētam mērķim.</w:t>
      </w:r>
    </w:p>
    <w:p w14:paraId="4F723073" w14:textId="77777777" w:rsidR="00224247" w:rsidRPr="000E7ABD" w:rsidRDefault="00224247" w:rsidP="00224247">
      <w:pPr>
        <w:widowControl w:val="0"/>
        <w:numPr>
          <w:ilvl w:val="1"/>
          <w:numId w:val="1"/>
        </w:numPr>
        <w:autoSpaceDE w:val="0"/>
        <w:autoSpaceDN w:val="0"/>
        <w:adjustRightInd w:val="0"/>
        <w:contextualSpacing/>
      </w:pPr>
      <w:r w:rsidRPr="000E7ABD">
        <w:rPr>
          <w:bCs/>
          <w:spacing w:val="-1"/>
        </w:rPr>
        <w:t>Šie noteikumi neregulē Pašvaldības līdzfinansējuma piešķiršanu gadījumos, kad Organizācijai nepieciešams līdzfinansējums kāda cita projekta ietvaros (</w:t>
      </w:r>
      <w:r w:rsidR="00B07D26" w:rsidRPr="000E7ABD">
        <w:rPr>
          <w:bCs/>
          <w:spacing w:val="-1"/>
        </w:rPr>
        <w:t xml:space="preserve">Eiropas Savienības fondu, </w:t>
      </w:r>
      <w:r w:rsidRPr="000E7ABD">
        <w:t>Vidzemes lauku partnerības „</w:t>
      </w:r>
      <w:r w:rsidRPr="000E7ABD">
        <w:rPr>
          <w:bCs/>
          <w:spacing w:val="-1"/>
        </w:rPr>
        <w:t xml:space="preserve">Brasla”, biedrības </w:t>
      </w:r>
      <w:r w:rsidRPr="000E7ABD">
        <w:t>„</w:t>
      </w:r>
      <w:proofErr w:type="spellStart"/>
      <w:r w:rsidRPr="000E7ABD">
        <w:rPr>
          <w:bCs/>
          <w:spacing w:val="-1"/>
        </w:rPr>
        <w:t>Jūrkante</w:t>
      </w:r>
      <w:proofErr w:type="spellEnd"/>
      <w:r w:rsidRPr="000E7ABD">
        <w:rPr>
          <w:bCs/>
          <w:spacing w:val="-1"/>
        </w:rPr>
        <w:t xml:space="preserve">”, Latvijas valsts mežu, Valsts </w:t>
      </w:r>
      <w:proofErr w:type="spellStart"/>
      <w:r w:rsidRPr="000E7ABD">
        <w:rPr>
          <w:bCs/>
          <w:spacing w:val="-1"/>
        </w:rPr>
        <w:t>kultūrkapitāla</w:t>
      </w:r>
      <w:proofErr w:type="spellEnd"/>
      <w:r w:rsidRPr="000E7ABD">
        <w:rPr>
          <w:bCs/>
          <w:spacing w:val="-1"/>
        </w:rPr>
        <w:t xml:space="preserve"> fonda u.tml. projektos). Šajos gadījumos līdzfinansējumu līdz 10% no kopējām projekta izmaksām, piešķir ar atsevišķu </w:t>
      </w:r>
      <w:r w:rsidR="0023523C" w:rsidRPr="000E7ABD">
        <w:rPr>
          <w:bCs/>
          <w:spacing w:val="-1"/>
        </w:rPr>
        <w:t>D</w:t>
      </w:r>
      <w:r w:rsidRPr="000E7ABD">
        <w:rPr>
          <w:bCs/>
          <w:spacing w:val="-1"/>
        </w:rPr>
        <w:t>omes lēmumu.</w:t>
      </w:r>
    </w:p>
    <w:p w14:paraId="6AB99892" w14:textId="77777777" w:rsidR="00224247" w:rsidRPr="000E7ABD" w:rsidRDefault="00224247" w:rsidP="00224247">
      <w:pPr>
        <w:widowControl w:val="0"/>
        <w:numPr>
          <w:ilvl w:val="1"/>
          <w:numId w:val="1"/>
        </w:numPr>
        <w:autoSpaceDE w:val="0"/>
        <w:autoSpaceDN w:val="0"/>
        <w:adjustRightInd w:val="0"/>
        <w:contextualSpacing/>
      </w:pPr>
      <w:r w:rsidRPr="000E7ABD">
        <w:rPr>
          <w:bCs/>
          <w:spacing w:val="-1"/>
        </w:rPr>
        <w:t>Šie noteikumi neregulē Pašvaldības līdzfinansējuma piešķiršanu nevalstiskajām organizācijām (neatkarīgi no to reģistrētās juridiskās adreses), kas lūdz līdzfinansējumu kāda valstiski nozīmīga, plašai sabiedrībai svarīga projekta realizācijai. Šajos gadījumos līdzfinansējumu piešķir ar atsevišķu Limbažu novada pašvaldības domes lēmumu.</w:t>
      </w:r>
    </w:p>
    <w:p w14:paraId="6D1F0F59" w14:textId="77777777" w:rsidR="00224247" w:rsidRPr="000E7ABD" w:rsidRDefault="00224247" w:rsidP="00224247">
      <w:pPr>
        <w:widowControl w:val="0"/>
        <w:numPr>
          <w:ilvl w:val="1"/>
          <w:numId w:val="1"/>
        </w:numPr>
        <w:autoSpaceDE w:val="0"/>
        <w:autoSpaceDN w:val="0"/>
        <w:adjustRightInd w:val="0"/>
        <w:contextualSpacing/>
        <w:rPr>
          <w:bCs/>
          <w:spacing w:val="-1"/>
        </w:rPr>
      </w:pPr>
      <w:r w:rsidRPr="000E7ABD">
        <w:rPr>
          <w:bCs/>
          <w:spacing w:val="-1"/>
        </w:rPr>
        <w:t xml:space="preserve">Pašvaldības līdzfinansējumu piešķir ar Organizāciju darbības nodrošināšanu saistītiem izdevumiem (turpmāk tekstā – </w:t>
      </w:r>
      <w:r w:rsidR="00BF6890" w:rsidRPr="000E7ABD">
        <w:rPr>
          <w:bCs/>
          <w:spacing w:val="-1"/>
        </w:rPr>
        <w:t>L</w:t>
      </w:r>
      <w:r w:rsidRPr="000E7ABD">
        <w:rPr>
          <w:bCs/>
          <w:spacing w:val="-1"/>
        </w:rPr>
        <w:t>īdzfinansētā darbība), ja Organizācija pastāvīgi:</w:t>
      </w:r>
    </w:p>
    <w:p w14:paraId="5B9CC244" w14:textId="77777777" w:rsidR="00224247" w:rsidRPr="000E7ABD" w:rsidRDefault="00224247" w:rsidP="00224247">
      <w:pPr>
        <w:numPr>
          <w:ilvl w:val="2"/>
          <w:numId w:val="1"/>
        </w:numPr>
        <w:tabs>
          <w:tab w:val="left" w:pos="9354"/>
        </w:tabs>
        <w:autoSpaceDE w:val="0"/>
        <w:autoSpaceDN w:val="0"/>
        <w:adjustRightInd w:val="0"/>
      </w:pPr>
      <w:r w:rsidRPr="000E7ABD">
        <w:lastRenderedPageBreak/>
        <w:t xml:space="preserve">piedalās </w:t>
      </w:r>
      <w:r w:rsidR="00BF6890" w:rsidRPr="000E7ABD">
        <w:t>P</w:t>
      </w:r>
      <w:r w:rsidRPr="000E7ABD">
        <w:t>ašvaldības kompetencē esošo funkciju īstenošanā;</w:t>
      </w:r>
    </w:p>
    <w:p w14:paraId="27D58B23" w14:textId="77777777" w:rsidR="00224247" w:rsidRPr="000E7ABD" w:rsidRDefault="00224247" w:rsidP="00224247">
      <w:pPr>
        <w:numPr>
          <w:ilvl w:val="2"/>
          <w:numId w:val="1"/>
        </w:numPr>
        <w:autoSpaceDE w:val="0"/>
        <w:autoSpaceDN w:val="0"/>
        <w:adjustRightInd w:val="0"/>
      </w:pPr>
      <w:r w:rsidRPr="000E7ABD">
        <w:t>piesaista vietējos resursus un brīvprātīgo darbu sabiedriski nozīmīgos projektos;</w:t>
      </w:r>
    </w:p>
    <w:p w14:paraId="46478ECA" w14:textId="77777777" w:rsidR="00224247" w:rsidRPr="000E7ABD" w:rsidRDefault="00224247" w:rsidP="00224247">
      <w:pPr>
        <w:numPr>
          <w:ilvl w:val="2"/>
          <w:numId w:val="1"/>
        </w:numPr>
        <w:autoSpaceDE w:val="0"/>
        <w:autoSpaceDN w:val="0"/>
        <w:adjustRightInd w:val="0"/>
      </w:pPr>
      <w:r w:rsidRPr="000E7ABD">
        <w:t>īsteno neformālās izglītības programmas dažādām iedzīvotāju sociālajām grupām;</w:t>
      </w:r>
    </w:p>
    <w:p w14:paraId="423DA364" w14:textId="77777777" w:rsidR="00224247" w:rsidRPr="000E7ABD" w:rsidRDefault="00224247" w:rsidP="00224247">
      <w:pPr>
        <w:numPr>
          <w:ilvl w:val="2"/>
          <w:numId w:val="1"/>
        </w:numPr>
        <w:autoSpaceDE w:val="0"/>
        <w:autoSpaceDN w:val="0"/>
        <w:adjustRightInd w:val="0"/>
      </w:pPr>
      <w:r w:rsidRPr="000E7ABD">
        <w:t>īsteno veselības veicināšanas aktivitātes;</w:t>
      </w:r>
    </w:p>
    <w:p w14:paraId="51B1FC28" w14:textId="77777777" w:rsidR="00224247" w:rsidRPr="000E7ABD" w:rsidRDefault="00224247" w:rsidP="00224247">
      <w:pPr>
        <w:numPr>
          <w:ilvl w:val="2"/>
          <w:numId w:val="1"/>
        </w:numPr>
        <w:autoSpaceDE w:val="0"/>
        <w:autoSpaceDN w:val="0"/>
        <w:adjustRightInd w:val="0"/>
      </w:pPr>
      <w:r w:rsidRPr="000E7ABD">
        <w:t>īsteno ģimenes atbalsta programmas;</w:t>
      </w:r>
    </w:p>
    <w:p w14:paraId="342379A7" w14:textId="77777777" w:rsidR="00224247" w:rsidRPr="000E7ABD" w:rsidRDefault="00224247" w:rsidP="00224247">
      <w:pPr>
        <w:numPr>
          <w:ilvl w:val="2"/>
          <w:numId w:val="1"/>
        </w:numPr>
        <w:autoSpaceDE w:val="0"/>
        <w:autoSpaceDN w:val="0"/>
        <w:adjustRightInd w:val="0"/>
      </w:pPr>
      <w:r w:rsidRPr="000E7ABD">
        <w:t>īsteno senioru brīvā laika pavadīšanas dažādošanu un dzīves kvalitātes uzlabošanu;</w:t>
      </w:r>
    </w:p>
    <w:p w14:paraId="4FFEBD74" w14:textId="77777777" w:rsidR="00224247" w:rsidRPr="000E7ABD" w:rsidRDefault="00224247" w:rsidP="00224247">
      <w:pPr>
        <w:numPr>
          <w:ilvl w:val="2"/>
          <w:numId w:val="1"/>
        </w:numPr>
        <w:autoSpaceDE w:val="0"/>
        <w:autoSpaceDN w:val="0"/>
        <w:adjustRightInd w:val="0"/>
      </w:pPr>
      <w:r w:rsidRPr="000E7ABD">
        <w:t>sniedz atbalstu, īsteno pasākumus atkarību mazināšanai;</w:t>
      </w:r>
    </w:p>
    <w:p w14:paraId="7AB6F769" w14:textId="77777777" w:rsidR="00224247" w:rsidRPr="000E7ABD" w:rsidRDefault="00224247" w:rsidP="00224247">
      <w:pPr>
        <w:numPr>
          <w:ilvl w:val="2"/>
          <w:numId w:val="1"/>
        </w:numPr>
        <w:autoSpaceDE w:val="0"/>
        <w:autoSpaceDN w:val="0"/>
        <w:adjustRightInd w:val="0"/>
      </w:pPr>
      <w:r w:rsidRPr="000E7ABD">
        <w:t>iesaista cilvēkus ar invaliditāti un rada viņiem pieejamu informatīvo un fizisko vidi;</w:t>
      </w:r>
    </w:p>
    <w:p w14:paraId="583E630A" w14:textId="77777777" w:rsidR="00224247" w:rsidRPr="000E7ABD" w:rsidRDefault="00224247" w:rsidP="00224247">
      <w:pPr>
        <w:numPr>
          <w:ilvl w:val="2"/>
          <w:numId w:val="1"/>
        </w:numPr>
        <w:autoSpaceDE w:val="0"/>
        <w:autoSpaceDN w:val="0"/>
        <w:adjustRightInd w:val="0"/>
      </w:pPr>
      <w:r w:rsidRPr="000E7ABD">
        <w:t xml:space="preserve">veicina integrācijas un </w:t>
      </w:r>
      <w:proofErr w:type="spellStart"/>
      <w:r w:rsidRPr="000E7ABD">
        <w:t>reemigrācijas</w:t>
      </w:r>
      <w:proofErr w:type="spellEnd"/>
      <w:r w:rsidRPr="000E7ABD">
        <w:t xml:space="preserve"> procesus Limbažu novadā;</w:t>
      </w:r>
    </w:p>
    <w:p w14:paraId="6C6A660C" w14:textId="77777777" w:rsidR="00224247" w:rsidRPr="000E7ABD" w:rsidRDefault="00224247" w:rsidP="00224247">
      <w:pPr>
        <w:numPr>
          <w:ilvl w:val="2"/>
          <w:numId w:val="1"/>
        </w:numPr>
        <w:autoSpaceDE w:val="0"/>
        <w:autoSpaceDN w:val="0"/>
        <w:adjustRightInd w:val="0"/>
      </w:pPr>
      <w:r w:rsidRPr="000E7ABD">
        <w:t>uztur, atjauno, saglabā Limbažu novadā esošus kultūras un vēstures pieminekļus, sakrālās būves;</w:t>
      </w:r>
    </w:p>
    <w:p w14:paraId="48D9DE62" w14:textId="77777777" w:rsidR="00224247" w:rsidRPr="000E7ABD" w:rsidRDefault="00224247" w:rsidP="00224247">
      <w:pPr>
        <w:numPr>
          <w:ilvl w:val="2"/>
          <w:numId w:val="1"/>
        </w:numPr>
        <w:autoSpaceDE w:val="0"/>
        <w:autoSpaceDN w:val="0"/>
        <w:adjustRightInd w:val="0"/>
      </w:pPr>
      <w:r w:rsidRPr="000E7ABD">
        <w:t xml:space="preserve">veicina sadarbību starp nevalstiskām organizācijām un </w:t>
      </w:r>
      <w:r w:rsidR="00BF6890" w:rsidRPr="000E7ABD">
        <w:t>P</w:t>
      </w:r>
      <w:r w:rsidRPr="000E7ABD">
        <w:t>ašvaldību.</w:t>
      </w:r>
    </w:p>
    <w:p w14:paraId="69353189" w14:textId="77777777" w:rsidR="00224247" w:rsidRPr="000E7ABD" w:rsidRDefault="00224247" w:rsidP="00224247">
      <w:pPr>
        <w:numPr>
          <w:ilvl w:val="1"/>
          <w:numId w:val="1"/>
        </w:numPr>
        <w:autoSpaceDE w:val="0"/>
        <w:autoSpaceDN w:val="0"/>
        <w:adjustRightInd w:val="0"/>
      </w:pPr>
      <w:r w:rsidRPr="000E7ABD">
        <w:t xml:space="preserve">Pašvaldības līdzfinansējuma maksimālā summa, ko var piešķirt vienas </w:t>
      </w:r>
      <w:r w:rsidRPr="000E7ABD">
        <w:rPr>
          <w:bCs/>
          <w:spacing w:val="-1"/>
        </w:rPr>
        <w:t xml:space="preserve">Organizācijas darbības līdzfinansēšanai budžeta gadā ir līdz </w:t>
      </w:r>
      <w:r w:rsidR="0096251F" w:rsidRPr="000E7ABD">
        <w:rPr>
          <w:bCs/>
          <w:spacing w:val="-1"/>
        </w:rPr>
        <w:t>3</w:t>
      </w:r>
      <w:r w:rsidR="00270B43" w:rsidRPr="000E7ABD">
        <w:rPr>
          <w:bCs/>
          <w:spacing w:val="-1"/>
        </w:rPr>
        <w:t xml:space="preserve"> </w:t>
      </w:r>
      <w:r w:rsidRPr="000E7ABD">
        <w:rPr>
          <w:bCs/>
          <w:spacing w:val="-1"/>
        </w:rPr>
        <w:t>000.00 EUR (</w:t>
      </w:r>
      <w:r w:rsidR="0096251F" w:rsidRPr="000E7ABD">
        <w:rPr>
          <w:bCs/>
          <w:spacing w:val="-1"/>
        </w:rPr>
        <w:t>trī</w:t>
      </w:r>
      <w:r w:rsidR="00270B43" w:rsidRPr="000E7ABD">
        <w:rPr>
          <w:bCs/>
          <w:spacing w:val="-1"/>
        </w:rPr>
        <w:t xml:space="preserve">s </w:t>
      </w:r>
      <w:r w:rsidRPr="000E7ABD">
        <w:rPr>
          <w:bCs/>
          <w:spacing w:val="-1"/>
        </w:rPr>
        <w:t>tūksto</w:t>
      </w:r>
      <w:r w:rsidR="0096251F" w:rsidRPr="000E7ABD">
        <w:rPr>
          <w:bCs/>
          <w:spacing w:val="-1"/>
        </w:rPr>
        <w:t>šiem</w:t>
      </w:r>
      <w:r w:rsidRPr="000E7ABD">
        <w:rPr>
          <w:bCs/>
          <w:spacing w:val="-1"/>
        </w:rPr>
        <w:t xml:space="preserve"> eiro).</w:t>
      </w:r>
    </w:p>
    <w:p w14:paraId="38BA501A" w14:textId="77777777" w:rsidR="00224247" w:rsidRPr="000E7ABD" w:rsidRDefault="00224247" w:rsidP="00224247">
      <w:pPr>
        <w:numPr>
          <w:ilvl w:val="1"/>
          <w:numId w:val="1"/>
        </w:numPr>
        <w:autoSpaceDE w:val="0"/>
        <w:autoSpaceDN w:val="0"/>
        <w:adjustRightInd w:val="0"/>
      </w:pPr>
      <w:r w:rsidRPr="000E7ABD">
        <w:t>Līdzfinansētās darbības aktivitātēm jānotiek Limbažu novada administratīvajā teritorijā un</w:t>
      </w:r>
      <w:r w:rsidR="000C7F02" w:rsidRPr="000E7ABD">
        <w:t>/vai</w:t>
      </w:r>
      <w:r w:rsidRPr="000E7ABD">
        <w:t xml:space="preserve"> ieguvējiem no </w:t>
      </w:r>
      <w:r w:rsidR="00C963AC" w:rsidRPr="000E7ABD">
        <w:t>l</w:t>
      </w:r>
      <w:r w:rsidRPr="000E7ABD">
        <w:t>īdzfinansētās darbības rezultātiem jābūt Limbažu novada iedzīvotājiem.</w:t>
      </w:r>
    </w:p>
    <w:p w14:paraId="5E9FCE89" w14:textId="77777777" w:rsidR="00224247" w:rsidRPr="000E7ABD" w:rsidRDefault="00224247" w:rsidP="00224247">
      <w:pPr>
        <w:widowControl w:val="0"/>
        <w:numPr>
          <w:ilvl w:val="1"/>
          <w:numId w:val="1"/>
        </w:numPr>
        <w:autoSpaceDE w:val="0"/>
        <w:autoSpaceDN w:val="0"/>
        <w:adjustRightInd w:val="0"/>
        <w:contextualSpacing/>
      </w:pPr>
      <w:r w:rsidRPr="000E7ABD">
        <w:rPr>
          <w:spacing w:val="-1"/>
        </w:rPr>
        <w:t>Līdzfinansējumu nepiešķir:</w:t>
      </w:r>
    </w:p>
    <w:p w14:paraId="33C3367C" w14:textId="77777777" w:rsidR="00224247" w:rsidRPr="000E7ABD" w:rsidRDefault="00224247" w:rsidP="00224247">
      <w:pPr>
        <w:numPr>
          <w:ilvl w:val="2"/>
          <w:numId w:val="1"/>
        </w:numPr>
        <w:tabs>
          <w:tab w:val="clear" w:pos="1571"/>
          <w:tab w:val="left" w:pos="1134"/>
        </w:tabs>
        <w:autoSpaceDE w:val="0"/>
        <w:autoSpaceDN w:val="0"/>
        <w:adjustRightInd w:val="0"/>
        <w:ind w:left="1134" w:hanging="709"/>
      </w:pPr>
      <w:r w:rsidRPr="000E7ABD">
        <w:t>nekustamā īpašuma iegādei vai būvniecībai, kas nav saistīti ar fondu finansētiem        projektiem, un ar īpašumtiesību kārtošanu saistītiem izdevumiem;</w:t>
      </w:r>
    </w:p>
    <w:p w14:paraId="630E0F48" w14:textId="77777777" w:rsidR="00131125" w:rsidRPr="000E7ABD" w:rsidRDefault="00224247" w:rsidP="00131125">
      <w:pPr>
        <w:numPr>
          <w:ilvl w:val="2"/>
          <w:numId w:val="1"/>
        </w:numPr>
        <w:tabs>
          <w:tab w:val="clear" w:pos="1571"/>
          <w:tab w:val="left" w:pos="1134"/>
          <w:tab w:val="left" w:pos="1418"/>
        </w:tabs>
        <w:autoSpaceDE w:val="0"/>
        <w:autoSpaceDN w:val="0"/>
        <w:adjustRightInd w:val="0"/>
        <w:ind w:left="1134" w:hanging="709"/>
      </w:pPr>
      <w:r w:rsidRPr="000E7ABD">
        <w:t>pabalstiem un citiem līdzīgiem maksājumiem privātpersonām;</w:t>
      </w:r>
    </w:p>
    <w:p w14:paraId="2D6D2E00" w14:textId="77777777" w:rsidR="00224247" w:rsidRPr="000E7ABD" w:rsidRDefault="00224247" w:rsidP="00131125">
      <w:pPr>
        <w:numPr>
          <w:ilvl w:val="2"/>
          <w:numId w:val="1"/>
        </w:numPr>
        <w:tabs>
          <w:tab w:val="clear" w:pos="1571"/>
          <w:tab w:val="left" w:pos="1134"/>
          <w:tab w:val="left" w:pos="1418"/>
        </w:tabs>
        <w:autoSpaceDE w:val="0"/>
        <w:autoSpaceDN w:val="0"/>
        <w:adjustRightInd w:val="0"/>
        <w:ind w:left="1134" w:hanging="709"/>
      </w:pPr>
      <w:r w:rsidRPr="000E7ABD">
        <w:rPr>
          <w:spacing w:val="-2"/>
        </w:rPr>
        <w:t>Organizāciju darbinieku atalgojumam</w:t>
      </w:r>
      <w:r w:rsidR="00131125" w:rsidRPr="000E7ABD">
        <w:rPr>
          <w:spacing w:val="-2"/>
        </w:rPr>
        <w:t xml:space="preserve">, </w:t>
      </w:r>
      <w:r w:rsidR="00131125" w:rsidRPr="000E7ABD">
        <w:t>izņemot gadījumus, kad tas atļauts ar domes lēmumu;</w:t>
      </w:r>
    </w:p>
    <w:p w14:paraId="508A7E9B" w14:textId="77777777" w:rsidR="00224247" w:rsidRPr="000E7ABD" w:rsidRDefault="00224247" w:rsidP="00224247">
      <w:pPr>
        <w:widowControl w:val="0"/>
        <w:numPr>
          <w:ilvl w:val="2"/>
          <w:numId w:val="1"/>
        </w:numPr>
        <w:tabs>
          <w:tab w:val="clear" w:pos="1571"/>
          <w:tab w:val="left" w:pos="1134"/>
          <w:tab w:val="left" w:pos="1418"/>
        </w:tabs>
        <w:autoSpaceDE w:val="0"/>
        <w:autoSpaceDN w:val="0"/>
        <w:adjustRightInd w:val="0"/>
        <w:ind w:left="1134" w:hanging="709"/>
        <w:contextualSpacing/>
      </w:pPr>
      <w:r w:rsidRPr="000E7ABD">
        <w:rPr>
          <w:spacing w:val="-2"/>
        </w:rPr>
        <w:t xml:space="preserve">ēdināšanas izdevumiem, izņemot ēdināšanas izdevumiem tajos pasākumos, ko veic nevalstiskā organizācija </w:t>
      </w:r>
      <w:r w:rsidR="00BF6890" w:rsidRPr="000E7ABD">
        <w:rPr>
          <w:spacing w:val="-2"/>
        </w:rPr>
        <w:t>P</w:t>
      </w:r>
      <w:r w:rsidRPr="000E7ABD">
        <w:rPr>
          <w:spacing w:val="-2"/>
        </w:rPr>
        <w:t>ašvaldības vārdā tās deleģētu pasākumu organizēšanai, un ja pasākuma organizēšanas izdevumu tāme ir saskaņota;</w:t>
      </w:r>
    </w:p>
    <w:p w14:paraId="6C27DA85" w14:textId="77777777" w:rsidR="00224247" w:rsidRPr="000E7ABD" w:rsidRDefault="00224247" w:rsidP="00224247">
      <w:pPr>
        <w:widowControl w:val="0"/>
        <w:numPr>
          <w:ilvl w:val="2"/>
          <w:numId w:val="1"/>
        </w:numPr>
        <w:tabs>
          <w:tab w:val="clear" w:pos="1571"/>
          <w:tab w:val="left" w:pos="1134"/>
        </w:tabs>
        <w:autoSpaceDE w:val="0"/>
        <w:autoSpaceDN w:val="0"/>
        <w:adjustRightInd w:val="0"/>
        <w:ind w:left="1134" w:hanging="709"/>
        <w:contextualSpacing/>
      </w:pPr>
      <w:r w:rsidRPr="000E7ABD">
        <w:rPr>
          <w:spacing w:val="-2"/>
        </w:rPr>
        <w:t>aktivitātēm, kuru mērķis ir gūt peļņu;</w:t>
      </w:r>
    </w:p>
    <w:p w14:paraId="4FF714D4" w14:textId="77777777" w:rsidR="00224247" w:rsidRPr="000E7ABD" w:rsidRDefault="00224247" w:rsidP="00224247">
      <w:pPr>
        <w:widowControl w:val="0"/>
        <w:numPr>
          <w:ilvl w:val="2"/>
          <w:numId w:val="1"/>
        </w:numPr>
        <w:tabs>
          <w:tab w:val="clear" w:pos="1571"/>
          <w:tab w:val="left" w:pos="1134"/>
        </w:tabs>
        <w:autoSpaceDE w:val="0"/>
        <w:autoSpaceDN w:val="0"/>
        <w:adjustRightInd w:val="0"/>
        <w:ind w:left="1134" w:hanging="709"/>
        <w:contextualSpacing/>
      </w:pPr>
      <w:r w:rsidRPr="000E7ABD">
        <w:rPr>
          <w:spacing w:val="-2"/>
        </w:rPr>
        <w:t>politiskiem vai militāriem pasākumiem;</w:t>
      </w:r>
    </w:p>
    <w:p w14:paraId="54E6F43D" w14:textId="77777777" w:rsidR="00224247" w:rsidRPr="000E7ABD" w:rsidRDefault="00224247" w:rsidP="00224247">
      <w:pPr>
        <w:numPr>
          <w:ilvl w:val="2"/>
          <w:numId w:val="1"/>
        </w:numPr>
        <w:tabs>
          <w:tab w:val="clear" w:pos="1571"/>
          <w:tab w:val="left" w:pos="1134"/>
        </w:tabs>
        <w:autoSpaceDE w:val="0"/>
        <w:autoSpaceDN w:val="0"/>
        <w:adjustRightInd w:val="0"/>
        <w:ind w:left="1134" w:hanging="709"/>
      </w:pPr>
      <w:r w:rsidRPr="000E7ABD">
        <w:t xml:space="preserve">pasākumiem, kurus finansiāli atbalsta </w:t>
      </w:r>
      <w:r w:rsidR="00BF6890" w:rsidRPr="000E7ABD">
        <w:t>P</w:t>
      </w:r>
      <w:r w:rsidRPr="000E7ABD">
        <w:t>ašvaldības citas programmas;</w:t>
      </w:r>
    </w:p>
    <w:p w14:paraId="3B349F3A" w14:textId="77777777" w:rsidR="00224247" w:rsidRPr="000E7ABD" w:rsidRDefault="00224247" w:rsidP="00224247">
      <w:pPr>
        <w:widowControl w:val="0"/>
        <w:numPr>
          <w:ilvl w:val="2"/>
          <w:numId w:val="1"/>
        </w:numPr>
        <w:tabs>
          <w:tab w:val="clear" w:pos="1571"/>
          <w:tab w:val="left" w:pos="1134"/>
        </w:tabs>
        <w:autoSpaceDE w:val="0"/>
        <w:autoSpaceDN w:val="0"/>
        <w:adjustRightInd w:val="0"/>
        <w:ind w:left="1134" w:hanging="709"/>
        <w:contextualSpacing/>
      </w:pPr>
      <w:r w:rsidRPr="000E7ABD">
        <w:t>īstenotiem projektiem, aktivitātēm;</w:t>
      </w:r>
    </w:p>
    <w:p w14:paraId="6CCD5074" w14:textId="77777777" w:rsidR="00224247" w:rsidRPr="000E7ABD" w:rsidRDefault="00224247" w:rsidP="00224247">
      <w:pPr>
        <w:widowControl w:val="0"/>
        <w:numPr>
          <w:ilvl w:val="2"/>
          <w:numId w:val="1"/>
        </w:numPr>
        <w:tabs>
          <w:tab w:val="clear" w:pos="1571"/>
          <w:tab w:val="left" w:pos="1134"/>
        </w:tabs>
        <w:autoSpaceDE w:val="0"/>
        <w:autoSpaceDN w:val="0"/>
        <w:adjustRightInd w:val="0"/>
        <w:ind w:left="1134" w:hanging="709"/>
        <w:contextualSpacing/>
      </w:pPr>
      <w:r w:rsidRPr="000E7ABD">
        <w:t>ja Organizācija ir reģistrēta mazāk kā 12 mēnešus pirms finansējuma pieprasījuma iesniegšanas;</w:t>
      </w:r>
    </w:p>
    <w:p w14:paraId="1B9470EC" w14:textId="77777777" w:rsidR="00224247" w:rsidRPr="000E7ABD" w:rsidRDefault="00224247" w:rsidP="00224247">
      <w:pPr>
        <w:widowControl w:val="0"/>
        <w:numPr>
          <w:ilvl w:val="2"/>
          <w:numId w:val="1"/>
        </w:numPr>
        <w:tabs>
          <w:tab w:val="clear" w:pos="1571"/>
          <w:tab w:val="left" w:pos="1134"/>
        </w:tabs>
        <w:autoSpaceDE w:val="0"/>
        <w:autoSpaceDN w:val="0"/>
        <w:adjustRightInd w:val="0"/>
        <w:ind w:left="1134" w:hanging="709"/>
        <w:contextualSpacing/>
      </w:pPr>
      <w:r w:rsidRPr="000E7ABD">
        <w:t>Organizācijai, kurai ir konstatēti nodokļu parādi vai nav iesniegts gada pārskats;</w:t>
      </w:r>
    </w:p>
    <w:p w14:paraId="28BCCE19" w14:textId="77777777" w:rsidR="00224247" w:rsidRPr="000E7ABD" w:rsidRDefault="00224247" w:rsidP="00224247">
      <w:pPr>
        <w:widowControl w:val="0"/>
        <w:numPr>
          <w:ilvl w:val="2"/>
          <w:numId w:val="1"/>
        </w:numPr>
        <w:tabs>
          <w:tab w:val="clear" w:pos="1571"/>
          <w:tab w:val="left" w:pos="1134"/>
        </w:tabs>
        <w:autoSpaceDE w:val="0"/>
        <w:autoSpaceDN w:val="0"/>
        <w:adjustRightInd w:val="0"/>
        <w:ind w:left="1134" w:hanging="709"/>
        <w:contextualSpacing/>
        <w:rPr>
          <w:spacing w:val="-1"/>
        </w:rPr>
      </w:pPr>
      <w:r w:rsidRPr="000E7ABD">
        <w:t xml:space="preserve">Organizācijai, kura nav savlaicīgi iesniegusi atskaiti par kādu </w:t>
      </w:r>
      <w:r w:rsidR="00BF6890" w:rsidRPr="000E7ABD">
        <w:t>P</w:t>
      </w:r>
      <w:r w:rsidRPr="000E7ABD">
        <w:t xml:space="preserve">ašvaldības iepriekšējā budžeta gadā piešķirtā finansējuma </w:t>
      </w:r>
      <w:r w:rsidRPr="000E7ABD">
        <w:rPr>
          <w:spacing w:val="-1"/>
        </w:rPr>
        <w:t>izlietojumu;</w:t>
      </w:r>
    </w:p>
    <w:p w14:paraId="6E3B700B" w14:textId="77777777" w:rsidR="00224247" w:rsidRPr="000E7ABD" w:rsidRDefault="00224247" w:rsidP="00224247">
      <w:pPr>
        <w:widowControl w:val="0"/>
        <w:numPr>
          <w:ilvl w:val="2"/>
          <w:numId w:val="1"/>
        </w:numPr>
        <w:tabs>
          <w:tab w:val="clear" w:pos="1571"/>
          <w:tab w:val="left" w:pos="1134"/>
        </w:tabs>
        <w:autoSpaceDE w:val="0"/>
        <w:autoSpaceDN w:val="0"/>
        <w:adjustRightInd w:val="0"/>
        <w:ind w:left="1134" w:hanging="709"/>
        <w:contextualSpacing/>
      </w:pPr>
      <w:r w:rsidRPr="000E7ABD">
        <w:t>Organizācijai, kura Pašvaldībai sniegusi nepatiesas ziņas finansējuma piesaistei.</w:t>
      </w:r>
    </w:p>
    <w:p w14:paraId="79464377" w14:textId="77777777" w:rsidR="00224247" w:rsidRPr="000E7ABD" w:rsidRDefault="00224247" w:rsidP="00224247">
      <w:pPr>
        <w:ind w:firstLine="0"/>
        <w:contextualSpacing/>
        <w:rPr>
          <w:b/>
        </w:rPr>
      </w:pPr>
    </w:p>
    <w:p w14:paraId="1797149C" w14:textId="77777777" w:rsidR="00224247" w:rsidRPr="000E7ABD" w:rsidRDefault="00224247" w:rsidP="00224247">
      <w:pPr>
        <w:widowControl w:val="0"/>
        <w:numPr>
          <w:ilvl w:val="0"/>
          <w:numId w:val="1"/>
        </w:numPr>
        <w:autoSpaceDE w:val="0"/>
        <w:autoSpaceDN w:val="0"/>
        <w:adjustRightInd w:val="0"/>
        <w:contextualSpacing/>
        <w:jc w:val="center"/>
        <w:rPr>
          <w:b/>
        </w:rPr>
      </w:pPr>
      <w:r w:rsidRPr="000E7ABD">
        <w:rPr>
          <w:b/>
        </w:rPr>
        <w:t>Pieteikumu par finanšu pieprasījumu sagatavošanas un iesniegšanas kārtība</w:t>
      </w:r>
    </w:p>
    <w:p w14:paraId="19FE5933" w14:textId="77777777" w:rsidR="00224247" w:rsidRPr="000E7ABD" w:rsidRDefault="00224247" w:rsidP="00224247">
      <w:pPr>
        <w:ind w:firstLine="720"/>
        <w:contextualSpacing/>
      </w:pPr>
    </w:p>
    <w:p w14:paraId="4DB0B9AA" w14:textId="77777777" w:rsidR="00224247" w:rsidRPr="000E7ABD" w:rsidRDefault="00224247" w:rsidP="00224247">
      <w:pPr>
        <w:widowControl w:val="0"/>
        <w:numPr>
          <w:ilvl w:val="1"/>
          <w:numId w:val="1"/>
        </w:numPr>
        <w:autoSpaceDE w:val="0"/>
        <w:autoSpaceDN w:val="0"/>
        <w:adjustRightInd w:val="0"/>
        <w:contextualSpacing/>
      </w:pPr>
      <w:r w:rsidRPr="000E7ABD">
        <w:t xml:space="preserve">Organizācijas </w:t>
      </w:r>
      <w:smartTag w:uri="schemas-tilde-lv/tildestengine" w:element="veidnes">
        <w:smartTagPr>
          <w:attr w:name="text" w:val="pieteikums"/>
          <w:attr w:name="baseform" w:val="pieteikums"/>
          <w:attr w:name="id" w:val="-1"/>
        </w:smartTagPr>
        <w:r w:rsidRPr="000E7ABD">
          <w:t>pieteikums</w:t>
        </w:r>
      </w:smartTag>
      <w:r w:rsidRPr="000E7ABD">
        <w:t xml:space="preserve"> par finanšu pieprasījumu sastāv no:</w:t>
      </w:r>
    </w:p>
    <w:p w14:paraId="0FCF9B2F" w14:textId="77777777" w:rsidR="00224247" w:rsidRPr="000E7ABD" w:rsidRDefault="00224247" w:rsidP="00574A65">
      <w:pPr>
        <w:widowControl w:val="0"/>
        <w:numPr>
          <w:ilvl w:val="2"/>
          <w:numId w:val="1"/>
        </w:numPr>
        <w:tabs>
          <w:tab w:val="clear" w:pos="1571"/>
          <w:tab w:val="num" w:pos="1276"/>
        </w:tabs>
        <w:autoSpaceDE w:val="0"/>
        <w:autoSpaceDN w:val="0"/>
        <w:adjustRightInd w:val="0"/>
        <w:ind w:left="1276" w:hanging="709"/>
        <w:contextualSpacing/>
      </w:pPr>
      <w:r w:rsidRPr="000E7ABD">
        <w:t xml:space="preserve">iesnieguma līdzfinansējuma pieprasījumam </w:t>
      </w:r>
      <w:r w:rsidRPr="000E7ABD">
        <w:rPr>
          <w:bCs/>
          <w:spacing w:val="-1"/>
        </w:rPr>
        <w:t>(1.pielikums)</w:t>
      </w:r>
      <w:r w:rsidRPr="000E7ABD">
        <w:t>.</w:t>
      </w:r>
    </w:p>
    <w:p w14:paraId="2A81072F" w14:textId="77777777" w:rsidR="00224247" w:rsidRPr="000E7ABD" w:rsidRDefault="00224247" w:rsidP="00574A65">
      <w:pPr>
        <w:widowControl w:val="0"/>
        <w:numPr>
          <w:ilvl w:val="2"/>
          <w:numId w:val="1"/>
        </w:numPr>
        <w:tabs>
          <w:tab w:val="clear" w:pos="1571"/>
          <w:tab w:val="num" w:pos="1276"/>
        </w:tabs>
        <w:autoSpaceDE w:val="0"/>
        <w:autoSpaceDN w:val="0"/>
        <w:adjustRightInd w:val="0"/>
        <w:ind w:left="1276" w:hanging="709"/>
        <w:contextualSpacing/>
      </w:pPr>
      <w:r w:rsidRPr="000E7ABD">
        <w:t xml:space="preserve">pielikumiem – informācijas, ko iesniedzējs uzskata par būtisku pievienot saistībā ar pieteikumu. </w:t>
      </w:r>
    </w:p>
    <w:p w14:paraId="32FD56E3" w14:textId="77777777" w:rsidR="00224247" w:rsidRPr="000E7ABD" w:rsidRDefault="00224247" w:rsidP="00224247">
      <w:pPr>
        <w:widowControl w:val="0"/>
        <w:numPr>
          <w:ilvl w:val="1"/>
          <w:numId w:val="1"/>
        </w:numPr>
        <w:autoSpaceDE w:val="0"/>
        <w:autoSpaceDN w:val="0"/>
        <w:adjustRightInd w:val="0"/>
        <w:contextualSpacing/>
      </w:pPr>
      <w:r w:rsidRPr="000E7ABD">
        <w:t xml:space="preserve">Pieteikumu finansējuma piešķiršanai, noformētu latviešu valodā uz A-4 formāta lapām  jāiesniedz Pašvaldībā, iesniedzot </w:t>
      </w:r>
      <w:r w:rsidR="00EA5ACC" w:rsidRPr="000E7ABD">
        <w:t xml:space="preserve">Limbažu novada pašvaldības </w:t>
      </w:r>
      <w:r w:rsidRPr="000E7ABD">
        <w:t>Klientu apkalpošanas centr</w:t>
      </w:r>
      <w:r w:rsidR="00C7076D" w:rsidRPr="000E7ABD">
        <w:t>os</w:t>
      </w:r>
      <w:r w:rsidRPr="000E7ABD">
        <w:t xml:space="preserve"> vai </w:t>
      </w:r>
      <w:bookmarkStart w:id="0" w:name="_Hlk88744915"/>
      <w:r w:rsidRPr="000E7ABD">
        <w:t>nosūtot ar drošu elektronisko parakstu parakstītu dokumentu uz Pašvaldības oficiālo e-past</w:t>
      </w:r>
      <w:r w:rsidR="000C7F02" w:rsidRPr="000E7ABD">
        <w:t>a adresi</w:t>
      </w:r>
      <w:r w:rsidRPr="000E7ABD">
        <w:t xml:space="preserve"> (</w:t>
      </w:r>
      <w:r w:rsidR="00270B43" w:rsidRPr="000E7ABD">
        <w:t>pasts</w:t>
      </w:r>
      <w:r w:rsidRPr="000E7ABD">
        <w:t>@limbaz</w:t>
      </w:r>
      <w:r w:rsidR="00232B56" w:rsidRPr="000E7ABD">
        <w:t>unovads</w:t>
      </w:r>
      <w:r w:rsidRPr="000E7ABD">
        <w:t>.lv).</w:t>
      </w:r>
    </w:p>
    <w:bookmarkEnd w:id="0"/>
    <w:p w14:paraId="3BFB20E0" w14:textId="77777777" w:rsidR="001B3B02" w:rsidRPr="000E7ABD" w:rsidRDefault="00224247" w:rsidP="00224247">
      <w:pPr>
        <w:widowControl w:val="0"/>
        <w:numPr>
          <w:ilvl w:val="1"/>
          <w:numId w:val="1"/>
        </w:numPr>
        <w:autoSpaceDE w:val="0"/>
        <w:autoSpaceDN w:val="0"/>
        <w:adjustRightInd w:val="0"/>
        <w:contextualSpacing/>
      </w:pPr>
      <w:r w:rsidRPr="000E7ABD">
        <w:t xml:space="preserve">Organizācijas pieteikumus par finanšu pieprasījumu </w:t>
      </w:r>
      <w:r w:rsidR="00B307EF" w:rsidRPr="000E7ABD">
        <w:t xml:space="preserve">kārtējam </w:t>
      </w:r>
      <w:r w:rsidRPr="000E7ABD">
        <w:t>budžeta gadam iesniedz Pašvaldībā</w:t>
      </w:r>
      <w:r w:rsidR="001B3B02" w:rsidRPr="000E7ABD">
        <w:t>:</w:t>
      </w:r>
    </w:p>
    <w:p w14:paraId="2C29061F" w14:textId="77777777" w:rsidR="001B3B02" w:rsidRPr="000E7ABD" w:rsidRDefault="000C7F02" w:rsidP="00574A65">
      <w:pPr>
        <w:widowControl w:val="0"/>
        <w:numPr>
          <w:ilvl w:val="2"/>
          <w:numId w:val="1"/>
        </w:numPr>
        <w:tabs>
          <w:tab w:val="left" w:pos="1276"/>
        </w:tabs>
        <w:autoSpaceDE w:val="0"/>
        <w:autoSpaceDN w:val="0"/>
        <w:adjustRightInd w:val="0"/>
        <w:ind w:left="1276" w:hanging="709"/>
        <w:contextualSpacing/>
      </w:pPr>
      <w:r w:rsidRPr="000E7ABD">
        <w:t xml:space="preserve">Projektiem, kurus plānots realizēt </w:t>
      </w:r>
      <w:r w:rsidR="001B3B02" w:rsidRPr="000E7ABD">
        <w:t>202</w:t>
      </w:r>
      <w:r w:rsidR="00270B43" w:rsidRPr="000E7ABD">
        <w:t>2</w:t>
      </w:r>
      <w:r w:rsidR="001B3B02" w:rsidRPr="000E7ABD">
        <w:t>.gad</w:t>
      </w:r>
      <w:r w:rsidRPr="000E7ABD">
        <w:t xml:space="preserve">ā, iesniegšana </w:t>
      </w:r>
      <w:r w:rsidR="00C7076D" w:rsidRPr="000E7ABD">
        <w:t>līdz 2022.gada 1.aprīlim</w:t>
      </w:r>
      <w:r w:rsidR="001B3B02" w:rsidRPr="000E7ABD">
        <w:t>;</w:t>
      </w:r>
    </w:p>
    <w:p w14:paraId="3CDC9772" w14:textId="77777777" w:rsidR="00224247" w:rsidRPr="000E7ABD" w:rsidRDefault="000C7F02" w:rsidP="00574A65">
      <w:pPr>
        <w:widowControl w:val="0"/>
        <w:numPr>
          <w:ilvl w:val="2"/>
          <w:numId w:val="1"/>
        </w:numPr>
        <w:tabs>
          <w:tab w:val="left" w:pos="1276"/>
        </w:tabs>
        <w:autoSpaceDE w:val="0"/>
        <w:autoSpaceDN w:val="0"/>
        <w:adjustRightInd w:val="0"/>
        <w:ind w:left="1276" w:hanging="709"/>
        <w:contextualSpacing/>
      </w:pPr>
      <w:r w:rsidRPr="000E7ABD">
        <w:t xml:space="preserve">Projektus, kurus plānots realizēt sākot no 2023.gada, iesniegšana iepriekšējā gada </w:t>
      </w:r>
      <w:r w:rsidR="00270B43" w:rsidRPr="000E7ABD">
        <w:t>1.oktobris – 1.novembris.</w:t>
      </w:r>
    </w:p>
    <w:p w14:paraId="75AAD57D" w14:textId="77777777" w:rsidR="00224247" w:rsidRPr="000E7ABD" w:rsidRDefault="00224247" w:rsidP="00224247">
      <w:pPr>
        <w:widowControl w:val="0"/>
        <w:numPr>
          <w:ilvl w:val="1"/>
          <w:numId w:val="1"/>
        </w:numPr>
        <w:autoSpaceDE w:val="0"/>
        <w:autoSpaceDN w:val="0"/>
        <w:adjustRightInd w:val="0"/>
        <w:contextualSpacing/>
      </w:pPr>
      <w:r w:rsidRPr="000E7ABD">
        <w:t xml:space="preserve">Izņēmuma gadījumos, kad finansējums tiek pieprasīts iepriekš neparedzētam mērķim, </w:t>
      </w:r>
      <w:r w:rsidRPr="000E7ABD">
        <w:lastRenderedPageBreak/>
        <w:t xml:space="preserve">pieteikumus par finanšu pieprasījumu jāiesniedz ne vēlāk kā 3 (trīs) nedēļas pirms nākamās </w:t>
      </w:r>
      <w:r w:rsidR="00232B56" w:rsidRPr="000E7ABD">
        <w:t>Domes</w:t>
      </w:r>
      <w:r w:rsidR="00BE7869" w:rsidRPr="000E7ABD">
        <w:t xml:space="preserve"> </w:t>
      </w:r>
      <w:r w:rsidRPr="000E7ABD">
        <w:t>sēdes.</w:t>
      </w:r>
      <w:r w:rsidR="00DD3526" w:rsidRPr="000E7ABD">
        <w:t xml:space="preserve"> </w:t>
      </w:r>
    </w:p>
    <w:p w14:paraId="35CD1DE3" w14:textId="77777777" w:rsidR="00224247" w:rsidRPr="000E7ABD" w:rsidRDefault="00224247" w:rsidP="00224247">
      <w:pPr>
        <w:widowControl w:val="0"/>
        <w:numPr>
          <w:ilvl w:val="1"/>
          <w:numId w:val="1"/>
        </w:numPr>
        <w:autoSpaceDE w:val="0"/>
        <w:autoSpaceDN w:val="0"/>
        <w:adjustRightInd w:val="0"/>
        <w:contextualSpacing/>
      </w:pPr>
      <w:r w:rsidRPr="000E7ABD">
        <w:t>Gadījumos, kad netiek ievērots šo noteikumu 3.3.punktā norādītais termiņš, finansējums tiek piešķi</w:t>
      </w:r>
      <w:r w:rsidR="009F2994" w:rsidRPr="000E7ABD">
        <w:t xml:space="preserve">rts ar </w:t>
      </w:r>
      <w:r w:rsidR="00232B56" w:rsidRPr="000E7ABD">
        <w:t>D</w:t>
      </w:r>
      <w:r w:rsidR="009F2994" w:rsidRPr="000E7ABD">
        <w:t>omes lēmumu.</w:t>
      </w:r>
      <w:r w:rsidR="00AD204F" w:rsidRPr="000E7ABD">
        <w:t xml:space="preserve"> </w:t>
      </w:r>
    </w:p>
    <w:p w14:paraId="19006283" w14:textId="77777777" w:rsidR="00224247" w:rsidRPr="000E7ABD" w:rsidRDefault="00224247" w:rsidP="00224247">
      <w:pPr>
        <w:ind w:firstLine="720"/>
        <w:contextualSpacing/>
      </w:pPr>
    </w:p>
    <w:p w14:paraId="3ECFF549" w14:textId="77777777" w:rsidR="00224247" w:rsidRPr="000E7ABD" w:rsidRDefault="00224247" w:rsidP="00224247">
      <w:pPr>
        <w:widowControl w:val="0"/>
        <w:numPr>
          <w:ilvl w:val="0"/>
          <w:numId w:val="1"/>
        </w:numPr>
        <w:autoSpaceDE w:val="0"/>
        <w:autoSpaceDN w:val="0"/>
        <w:adjustRightInd w:val="0"/>
        <w:contextualSpacing/>
        <w:jc w:val="center"/>
        <w:rPr>
          <w:b/>
          <w:bCs/>
          <w:spacing w:val="-1"/>
        </w:rPr>
      </w:pPr>
      <w:r w:rsidRPr="000E7ABD">
        <w:rPr>
          <w:b/>
          <w:bCs/>
          <w:spacing w:val="-1"/>
        </w:rPr>
        <w:t>Līdzfinansējuma saņemšanas kārtība un kontrole</w:t>
      </w:r>
    </w:p>
    <w:p w14:paraId="4B01C61D" w14:textId="77777777" w:rsidR="00224247" w:rsidRPr="000E7ABD" w:rsidRDefault="00224247" w:rsidP="00224247">
      <w:pPr>
        <w:contextualSpacing/>
        <w:rPr>
          <w:bCs/>
          <w:spacing w:val="-1"/>
        </w:rPr>
      </w:pPr>
    </w:p>
    <w:p w14:paraId="1E1A2326" w14:textId="77777777" w:rsidR="0071516E" w:rsidRPr="000E7ABD" w:rsidRDefault="0071516E" w:rsidP="0071516E">
      <w:pPr>
        <w:numPr>
          <w:ilvl w:val="1"/>
          <w:numId w:val="1"/>
        </w:numPr>
      </w:pPr>
      <w:r w:rsidRPr="000E7ABD">
        <w:t xml:space="preserve">Organizāciju iesniegtos pieteikumus izvērtē Limbažu novada pašvaldības finansētā nevalstisko organizāciju projektu konkursa vērtēšanas komisija (turpmāk tekstā – Komisija), kura lemj par visa vai daļēja pieprasītā finansējuma piešķiršanu vai atteikumu piešķirt finansējumu katrai konkrētai Organizācijai. </w:t>
      </w:r>
    </w:p>
    <w:p w14:paraId="6BC32FC2" w14:textId="77777777" w:rsidR="000303AC" w:rsidRPr="000E7ABD" w:rsidRDefault="000303AC" w:rsidP="000303AC">
      <w:pPr>
        <w:widowControl w:val="0"/>
        <w:numPr>
          <w:ilvl w:val="1"/>
          <w:numId w:val="1"/>
        </w:numPr>
        <w:autoSpaceDE w:val="0"/>
        <w:autoSpaceDN w:val="0"/>
        <w:adjustRightInd w:val="0"/>
        <w:contextualSpacing/>
      </w:pPr>
      <w:r w:rsidRPr="000E7ABD">
        <w:t>Komisija sastāv no 9 komisijas locekļiem, tai skaitā komisijas priekšsēdētāj</w:t>
      </w:r>
      <w:r w:rsidR="00C7076D" w:rsidRPr="000E7ABD">
        <w:t>s</w:t>
      </w:r>
      <w:r w:rsidRPr="000E7ABD">
        <w:t xml:space="preserve"> un sekretār</w:t>
      </w:r>
      <w:r w:rsidR="00C7076D" w:rsidRPr="000E7ABD">
        <w:t>s</w:t>
      </w:r>
      <w:r w:rsidRPr="000E7ABD">
        <w:t xml:space="preserve">. </w:t>
      </w:r>
    </w:p>
    <w:p w14:paraId="3A0C2634" w14:textId="77777777" w:rsidR="000303AC" w:rsidRPr="000E7ABD" w:rsidRDefault="000303AC" w:rsidP="000303AC">
      <w:pPr>
        <w:widowControl w:val="0"/>
        <w:numPr>
          <w:ilvl w:val="1"/>
          <w:numId w:val="1"/>
        </w:numPr>
        <w:autoSpaceDE w:val="0"/>
        <w:autoSpaceDN w:val="0"/>
        <w:adjustRightInd w:val="0"/>
        <w:contextualSpacing/>
      </w:pPr>
      <w:r w:rsidRPr="000E7ABD">
        <w:t>Komisija ir lemttiesīga, ja tās sēdē piedalās vairāk nekā puse no komisijas locekļiem.</w:t>
      </w:r>
    </w:p>
    <w:p w14:paraId="7F227520" w14:textId="77777777" w:rsidR="000303AC" w:rsidRPr="000E7ABD" w:rsidRDefault="000303AC" w:rsidP="000303AC">
      <w:pPr>
        <w:widowControl w:val="0"/>
        <w:numPr>
          <w:ilvl w:val="1"/>
          <w:numId w:val="1"/>
        </w:numPr>
        <w:autoSpaceDE w:val="0"/>
        <w:autoSpaceDN w:val="0"/>
        <w:adjustRightInd w:val="0"/>
        <w:contextualSpacing/>
      </w:pPr>
      <w:r w:rsidRPr="000E7ABD">
        <w:t>Komisijas locekļi savā darbībā ievēro likumu „Par interešu konflikta novēršanu valsts amatpersonu darbībā”.</w:t>
      </w:r>
    </w:p>
    <w:p w14:paraId="67F43D77" w14:textId="77777777" w:rsidR="000303AC" w:rsidRPr="000E7ABD" w:rsidRDefault="000303AC" w:rsidP="000303AC">
      <w:pPr>
        <w:widowControl w:val="0"/>
        <w:numPr>
          <w:ilvl w:val="1"/>
          <w:numId w:val="1"/>
        </w:numPr>
        <w:autoSpaceDE w:val="0"/>
        <w:autoSpaceDN w:val="0"/>
        <w:adjustRightInd w:val="0"/>
        <w:contextualSpacing/>
      </w:pPr>
      <w:r w:rsidRPr="000E7ABD">
        <w:t>Komisijas darbības mērķis ir nodrošināt Pašvaldības finansētā nevalstisko organizāciju biedrību atbalstam paredzēto līdzekļu racionālu, efektīvu izlietošanu, atklātumu un nevalstisko organizāciju brīvu konkurenci, kā arī vienlīdzīgu un taisnīgu attieksmi pret tiem.</w:t>
      </w:r>
    </w:p>
    <w:p w14:paraId="1FE6ED5A" w14:textId="77777777" w:rsidR="001F7D95" w:rsidRPr="000E7ABD" w:rsidRDefault="000303AC" w:rsidP="001F7D95">
      <w:pPr>
        <w:widowControl w:val="0"/>
        <w:numPr>
          <w:ilvl w:val="1"/>
          <w:numId w:val="1"/>
        </w:numPr>
        <w:autoSpaceDE w:val="0"/>
        <w:autoSpaceDN w:val="0"/>
        <w:adjustRightInd w:val="0"/>
        <w:contextualSpacing/>
        <w:rPr>
          <w:bCs/>
          <w:spacing w:val="-1"/>
        </w:rPr>
      </w:pPr>
      <w:r w:rsidRPr="000E7ABD">
        <w:t>Pretendents, iesniedzot finanšu pieprasījumu, apņemas ievērot šī nolikuma noteikumus un atbild par sniegto ziņu patiesumu.</w:t>
      </w:r>
    </w:p>
    <w:p w14:paraId="792C577B" w14:textId="77777777" w:rsidR="0071516E" w:rsidRPr="000E7ABD" w:rsidRDefault="0071516E" w:rsidP="0071516E">
      <w:pPr>
        <w:numPr>
          <w:ilvl w:val="1"/>
          <w:numId w:val="1"/>
        </w:numPr>
        <w:contextualSpacing/>
        <w:rPr>
          <w:bCs/>
          <w:lang w:eastAsia="lv-LV"/>
        </w:rPr>
      </w:pPr>
      <w:r w:rsidRPr="000E7ABD">
        <w:rPr>
          <w:bCs/>
          <w:lang w:eastAsia="lv-LV"/>
        </w:rPr>
        <w:t>Organizācijai finansējums tiek piešķirts, ja par to nobalsojuši ne mazāk kā 5 Komisijas locekļi.</w:t>
      </w:r>
    </w:p>
    <w:p w14:paraId="3524F5F5" w14:textId="77777777" w:rsidR="00445943" w:rsidRPr="000E7ABD" w:rsidRDefault="00445943" w:rsidP="00445943">
      <w:pPr>
        <w:numPr>
          <w:ilvl w:val="1"/>
          <w:numId w:val="1"/>
        </w:numPr>
        <w:autoSpaceDE w:val="0"/>
        <w:autoSpaceDN w:val="0"/>
        <w:adjustRightInd w:val="0"/>
      </w:pPr>
      <w:r w:rsidRPr="000E7ABD">
        <w:t>Komisija, izvērtējot finanšu pieprasījumus, priekšroku dod Organizācijām, kurām noteikts sabiedriskā labuma organizācijas statuss, kuru darbība saistīta ar sabiedrisko labumu, labdarību, brīvprātīgo darbu, kuras negūst ienākumus no saimnieciskās darbības, kuru Līdzfinansējamā darbība pieejama plašākam personu lokam.</w:t>
      </w:r>
    </w:p>
    <w:p w14:paraId="65FC7D9C" w14:textId="77777777" w:rsidR="00445943" w:rsidRPr="000E7ABD" w:rsidRDefault="00445943" w:rsidP="00445943">
      <w:pPr>
        <w:numPr>
          <w:ilvl w:val="1"/>
          <w:numId w:val="1"/>
        </w:numPr>
        <w:autoSpaceDE w:val="0"/>
        <w:autoSpaceDN w:val="0"/>
        <w:adjustRightInd w:val="0"/>
      </w:pPr>
      <w:r w:rsidRPr="000E7ABD">
        <w:t xml:space="preserve">Komisija ir tiesīga noraidīt finanšu pieprasījumu, informējot par to Organizāciju, kā arī norādot finanšu pieprasījuma noraidīšanas iemeslu. </w:t>
      </w:r>
    </w:p>
    <w:p w14:paraId="226BC010" w14:textId="77777777" w:rsidR="0071516E" w:rsidRPr="000E7ABD" w:rsidRDefault="0071516E" w:rsidP="0071516E">
      <w:pPr>
        <w:numPr>
          <w:ilvl w:val="1"/>
          <w:numId w:val="1"/>
        </w:numPr>
      </w:pPr>
      <w:r w:rsidRPr="000E7ABD">
        <w:t>Pēc finanšu pieprasījuma izskatīšanas Komisija izvērtē un Dome nosaka piešķirtā finansējuma apmēru, ņemot vērā budžeta iespējas.</w:t>
      </w:r>
    </w:p>
    <w:p w14:paraId="1AB3D8FE" w14:textId="77777777" w:rsidR="00445943" w:rsidRPr="000E7ABD" w:rsidRDefault="00445943" w:rsidP="00445943">
      <w:pPr>
        <w:numPr>
          <w:ilvl w:val="1"/>
          <w:numId w:val="1"/>
        </w:numPr>
        <w:autoSpaceDE w:val="0"/>
        <w:autoSpaceDN w:val="0"/>
        <w:adjustRightInd w:val="0"/>
      </w:pPr>
      <w:r w:rsidRPr="000E7ABD">
        <w:t xml:space="preserve">Līdzfinansējumu nepiešķir, ja Pašvaldības budžetā nav finanšu līdzekļu, kas plānoti </w:t>
      </w:r>
      <w:r w:rsidRPr="000E7ABD">
        <w:rPr>
          <w:spacing w:val="-1"/>
        </w:rPr>
        <w:t>līdzfinansējuma nodrošināšanai.</w:t>
      </w:r>
    </w:p>
    <w:p w14:paraId="00983E13" w14:textId="77777777" w:rsidR="00800707" w:rsidRPr="000E7ABD" w:rsidRDefault="00800707" w:rsidP="00800707">
      <w:pPr>
        <w:numPr>
          <w:ilvl w:val="1"/>
          <w:numId w:val="1"/>
        </w:numPr>
        <w:autoSpaceDE w:val="0"/>
        <w:autoSpaceDN w:val="0"/>
        <w:adjustRightInd w:val="0"/>
      </w:pPr>
      <w:r w:rsidRPr="000E7ABD">
        <w:t>Ja finanšu pieprasījums neatbilst šī nolikuma prasībām, finanšu pieprasījums netiek vērtēts.</w:t>
      </w:r>
    </w:p>
    <w:p w14:paraId="6B922269" w14:textId="77777777" w:rsidR="00800707" w:rsidRPr="000E7ABD" w:rsidRDefault="00800707" w:rsidP="00800707">
      <w:pPr>
        <w:numPr>
          <w:ilvl w:val="1"/>
          <w:numId w:val="1"/>
        </w:numPr>
        <w:autoSpaceDE w:val="0"/>
        <w:autoSpaceDN w:val="0"/>
        <w:adjustRightInd w:val="0"/>
      </w:pPr>
      <w:r w:rsidRPr="000E7ABD">
        <w:t>Komisija ir tiesīga no Organizācijas pieprasīt papildu informāciju par finanšu pieprasījumu.</w:t>
      </w:r>
    </w:p>
    <w:p w14:paraId="603F093C" w14:textId="77777777" w:rsidR="000303AC" w:rsidRPr="000E7ABD" w:rsidRDefault="000303AC" w:rsidP="000303AC">
      <w:pPr>
        <w:numPr>
          <w:ilvl w:val="1"/>
          <w:numId w:val="1"/>
        </w:numPr>
        <w:autoSpaceDE w:val="0"/>
        <w:autoSpaceDN w:val="0"/>
        <w:adjustRightInd w:val="0"/>
      </w:pPr>
      <w:r w:rsidRPr="000E7ABD">
        <w:t xml:space="preserve">Pēc </w:t>
      </w:r>
      <w:r w:rsidR="00C14C93" w:rsidRPr="000E7ABD">
        <w:t>komisijas lēmuma,</w:t>
      </w:r>
      <w:r w:rsidRPr="000E7ABD">
        <w:t xml:space="preserve"> </w:t>
      </w:r>
      <w:r w:rsidR="001F7D95" w:rsidRPr="000E7ABD">
        <w:t>k</w:t>
      </w:r>
      <w:r w:rsidRPr="000E7ABD">
        <w:t xml:space="preserve">omisija iesaka Domei atbalstāmos projektus un to piešķirto finansējuma apmēru, ņemot vērā budžeta iespējas, virzot pieprasījumus uz </w:t>
      </w:r>
      <w:r w:rsidR="00C14C93" w:rsidRPr="000E7ABD">
        <w:t>d</w:t>
      </w:r>
      <w:r w:rsidRPr="000E7ABD">
        <w:t>omes sēdi apstiprināšanai.</w:t>
      </w:r>
    </w:p>
    <w:p w14:paraId="6D52282C" w14:textId="77777777" w:rsidR="000303AC" w:rsidRPr="000E7ABD" w:rsidRDefault="000303AC" w:rsidP="000303AC">
      <w:pPr>
        <w:numPr>
          <w:ilvl w:val="1"/>
          <w:numId w:val="1"/>
        </w:numPr>
        <w:autoSpaceDE w:val="0"/>
        <w:autoSpaceDN w:val="0"/>
        <w:adjustRightInd w:val="0"/>
      </w:pPr>
      <w:r w:rsidRPr="000E7ABD">
        <w:t>Iesniegtos dokumentus Pašvaldība atpakaļ neizsniedz.</w:t>
      </w:r>
    </w:p>
    <w:p w14:paraId="03DC16F9" w14:textId="77777777" w:rsidR="000303AC" w:rsidRPr="000E7ABD" w:rsidRDefault="00C14C93" w:rsidP="000303AC">
      <w:pPr>
        <w:widowControl w:val="0"/>
        <w:numPr>
          <w:ilvl w:val="1"/>
          <w:numId w:val="1"/>
        </w:numPr>
        <w:autoSpaceDE w:val="0"/>
        <w:autoSpaceDN w:val="0"/>
        <w:adjustRightInd w:val="0"/>
        <w:contextualSpacing/>
        <w:rPr>
          <w:bCs/>
          <w:spacing w:val="-1"/>
        </w:rPr>
      </w:pPr>
      <w:r w:rsidRPr="000E7ABD">
        <w:t>Pēc domes lēmuma</w:t>
      </w:r>
      <w:r w:rsidR="008D7C54" w:rsidRPr="000E7ABD">
        <w:t>,</w:t>
      </w:r>
      <w:r w:rsidRPr="000E7ABD">
        <w:t xml:space="preserve"> p</w:t>
      </w:r>
      <w:r w:rsidR="000303AC" w:rsidRPr="000E7ABD">
        <w:t>ar finansējuma piešķiršanu starp pašvaldību un Organizāciju tiek noslēgts finansējuma līgums (turpmāk tekstā – Līgums) (2.pielikums);</w:t>
      </w:r>
    </w:p>
    <w:p w14:paraId="2D6A1305" w14:textId="77777777" w:rsidR="000303AC" w:rsidRPr="000E7ABD" w:rsidRDefault="000303AC" w:rsidP="000303AC">
      <w:pPr>
        <w:widowControl w:val="0"/>
        <w:numPr>
          <w:ilvl w:val="1"/>
          <w:numId w:val="1"/>
        </w:numPr>
        <w:autoSpaceDE w:val="0"/>
        <w:autoSpaceDN w:val="0"/>
        <w:adjustRightInd w:val="0"/>
        <w:contextualSpacing/>
        <w:rPr>
          <w:bCs/>
          <w:spacing w:val="-1"/>
        </w:rPr>
      </w:pPr>
      <w:r w:rsidRPr="000E7ABD">
        <w:rPr>
          <w:bCs/>
          <w:spacing w:val="-1"/>
        </w:rPr>
        <w:t>Pašvaldības piešķirtais finansējums 10 (desmit) darba dienu laikā pēc Līguma abpusējas parakstīšanas tiek pārskaitīts uz Organizācijas norādīto bankas kontu.</w:t>
      </w:r>
    </w:p>
    <w:p w14:paraId="59686202" w14:textId="77777777" w:rsidR="000303AC" w:rsidRPr="000E7ABD" w:rsidRDefault="000303AC" w:rsidP="000303AC">
      <w:pPr>
        <w:widowControl w:val="0"/>
        <w:numPr>
          <w:ilvl w:val="1"/>
          <w:numId w:val="1"/>
        </w:numPr>
        <w:autoSpaceDE w:val="0"/>
        <w:autoSpaceDN w:val="0"/>
        <w:adjustRightInd w:val="0"/>
        <w:contextualSpacing/>
        <w:rPr>
          <w:bCs/>
          <w:spacing w:val="-1"/>
        </w:rPr>
      </w:pPr>
      <w:r w:rsidRPr="000E7ABD">
        <w:rPr>
          <w:bCs/>
          <w:spacing w:val="-1"/>
        </w:rPr>
        <w:t>Organizācijām, kurām tika piešķirts finansējums, viena mēneša laikā pēc līdzekļu izlietošanas,</w:t>
      </w:r>
      <w:r w:rsidRPr="000E7ABD">
        <w:t xml:space="preserve"> bet ne vēlāk kā līdz kārtējā gada 30.novembrim </w:t>
      </w:r>
      <w:r w:rsidRPr="000E7ABD">
        <w:rPr>
          <w:bCs/>
          <w:spacing w:val="-1"/>
        </w:rPr>
        <w:t>jāiesniedz Pašvaldīb</w:t>
      </w:r>
      <w:r w:rsidR="00EB6467" w:rsidRPr="000E7ABD">
        <w:rPr>
          <w:bCs/>
          <w:spacing w:val="-1"/>
        </w:rPr>
        <w:t xml:space="preserve">ā </w:t>
      </w:r>
      <w:r w:rsidRPr="000E7ABD">
        <w:rPr>
          <w:bCs/>
          <w:spacing w:val="-1"/>
        </w:rPr>
        <w:t>atskaiti par Pašvaldības piešķirto finanšu līdzekļu izlietošanu un Līdzfinansēto darbību īstenošanu, kas sastāv no:</w:t>
      </w:r>
    </w:p>
    <w:p w14:paraId="1484D39A" w14:textId="77777777" w:rsidR="000303AC" w:rsidRPr="000E7ABD" w:rsidRDefault="000303AC" w:rsidP="000303AC">
      <w:pPr>
        <w:widowControl w:val="0"/>
        <w:numPr>
          <w:ilvl w:val="2"/>
          <w:numId w:val="1"/>
        </w:numPr>
        <w:tabs>
          <w:tab w:val="clear" w:pos="1571"/>
          <w:tab w:val="num" w:pos="1276"/>
        </w:tabs>
        <w:autoSpaceDE w:val="0"/>
        <w:autoSpaceDN w:val="0"/>
        <w:adjustRightInd w:val="0"/>
        <w:ind w:left="1276" w:hanging="709"/>
        <w:contextualSpacing/>
        <w:rPr>
          <w:bCs/>
          <w:spacing w:val="-1"/>
        </w:rPr>
      </w:pPr>
      <w:r w:rsidRPr="000E7ABD">
        <w:rPr>
          <w:bCs/>
          <w:spacing w:val="-1"/>
        </w:rPr>
        <w:t>saturiskās atskaites par līdzfinansējuma izlietošanu (3.pielikums);</w:t>
      </w:r>
    </w:p>
    <w:p w14:paraId="46B66B80" w14:textId="77777777" w:rsidR="000303AC" w:rsidRPr="000E7ABD" w:rsidRDefault="000303AC" w:rsidP="000303AC">
      <w:pPr>
        <w:widowControl w:val="0"/>
        <w:numPr>
          <w:ilvl w:val="2"/>
          <w:numId w:val="1"/>
        </w:numPr>
        <w:tabs>
          <w:tab w:val="clear" w:pos="1571"/>
          <w:tab w:val="num" w:pos="1276"/>
        </w:tabs>
        <w:autoSpaceDE w:val="0"/>
        <w:autoSpaceDN w:val="0"/>
        <w:adjustRightInd w:val="0"/>
        <w:ind w:left="1276" w:hanging="709"/>
        <w:contextualSpacing/>
        <w:rPr>
          <w:bCs/>
          <w:spacing w:val="-1"/>
        </w:rPr>
      </w:pPr>
      <w:r w:rsidRPr="000E7ABD">
        <w:rPr>
          <w:bCs/>
          <w:spacing w:val="-1"/>
        </w:rPr>
        <w:t>finanšu atskaite par visa līdzfinansējuma summas izlietojumu (4.pielikums).</w:t>
      </w:r>
    </w:p>
    <w:p w14:paraId="5F46DBF3" w14:textId="77777777" w:rsidR="000303AC" w:rsidRPr="000E7ABD" w:rsidRDefault="000303AC" w:rsidP="000303AC">
      <w:pPr>
        <w:widowControl w:val="0"/>
        <w:numPr>
          <w:ilvl w:val="1"/>
          <w:numId w:val="1"/>
        </w:numPr>
        <w:autoSpaceDE w:val="0"/>
        <w:autoSpaceDN w:val="0"/>
        <w:adjustRightInd w:val="0"/>
        <w:contextualSpacing/>
        <w:rPr>
          <w:bCs/>
          <w:spacing w:val="-1"/>
        </w:rPr>
      </w:pPr>
      <w:r w:rsidRPr="000E7ABD">
        <w:rPr>
          <w:bCs/>
          <w:spacing w:val="-1"/>
        </w:rPr>
        <w:t xml:space="preserve">Par Finansējuma izlietojumu Organizācija iesniedz attaisnojuma dokumentu oriģinālus vai kopijas (maksājuma uzdevumus, konta izdrukas, rēķinus, pavadzīmes, EK čekus u.c.), kas sagatavoti atbilstoši normatīvajiem aktiem. </w:t>
      </w:r>
    </w:p>
    <w:p w14:paraId="3C70D9EF" w14:textId="77777777" w:rsidR="000303AC" w:rsidRPr="000E7ABD" w:rsidRDefault="000303AC" w:rsidP="000303AC">
      <w:pPr>
        <w:widowControl w:val="0"/>
        <w:numPr>
          <w:ilvl w:val="1"/>
          <w:numId w:val="1"/>
        </w:numPr>
        <w:autoSpaceDE w:val="0"/>
        <w:autoSpaceDN w:val="0"/>
        <w:adjustRightInd w:val="0"/>
        <w:contextualSpacing/>
        <w:rPr>
          <w:bCs/>
          <w:spacing w:val="-1"/>
        </w:rPr>
      </w:pPr>
      <w:r w:rsidRPr="000E7ABD">
        <w:rPr>
          <w:bCs/>
          <w:spacing w:val="-1"/>
        </w:rPr>
        <w:t>Organizācijas iesniegtajiem izdevumus pamatojošiem attaisnojuma dokumentiem par Finansējuma izlietojumu, kuru vērtība ir virs 29,00 EUR (divdesmit deviņi eiro), neieskaitot PVN, jābūt norādītiem finansējuma saņēmēja rekvizītiem.</w:t>
      </w:r>
    </w:p>
    <w:p w14:paraId="50658BCD" w14:textId="77777777" w:rsidR="000303AC" w:rsidRPr="000E7ABD" w:rsidRDefault="000303AC" w:rsidP="000303AC">
      <w:pPr>
        <w:widowControl w:val="0"/>
        <w:numPr>
          <w:ilvl w:val="1"/>
          <w:numId w:val="1"/>
        </w:numPr>
        <w:autoSpaceDE w:val="0"/>
        <w:autoSpaceDN w:val="0"/>
        <w:adjustRightInd w:val="0"/>
        <w:contextualSpacing/>
        <w:rPr>
          <w:bCs/>
          <w:spacing w:val="-1"/>
        </w:rPr>
      </w:pPr>
      <w:r w:rsidRPr="000E7ABD">
        <w:rPr>
          <w:bCs/>
          <w:spacing w:val="-1"/>
        </w:rPr>
        <w:lastRenderedPageBreak/>
        <w:t xml:space="preserve">Uz Organizācijas iesniegtajiem izdevumus pamatojošiem attaisnojuma dokumentiem par Finansējuma izlietojumu no pirmā eiro līdz 29,00 EUR (divdesmit deviņiem eiro), neieskaitot PVN, jābūt norādītiem finansējuma saņēmēja rekvizītiem vai kases čeka izsniedzēja parakstam, paraksta atšifrējumam, spiedogam. </w:t>
      </w:r>
    </w:p>
    <w:p w14:paraId="62B1197A" w14:textId="77777777" w:rsidR="000303AC" w:rsidRPr="000E7ABD" w:rsidRDefault="000303AC" w:rsidP="000303AC">
      <w:pPr>
        <w:widowControl w:val="0"/>
        <w:numPr>
          <w:ilvl w:val="1"/>
          <w:numId w:val="1"/>
        </w:numPr>
        <w:autoSpaceDE w:val="0"/>
        <w:autoSpaceDN w:val="0"/>
        <w:adjustRightInd w:val="0"/>
        <w:contextualSpacing/>
      </w:pPr>
      <w:r w:rsidRPr="000E7ABD">
        <w:rPr>
          <w:spacing w:val="-1"/>
        </w:rPr>
        <w:t xml:space="preserve">Pašvaldībai ir tiesības pārbaudīt piešķirto līdzekļu izlietošanu jebkurā </w:t>
      </w:r>
      <w:r w:rsidRPr="000E7ABD">
        <w:rPr>
          <w:bCs/>
          <w:spacing w:val="-1"/>
        </w:rPr>
        <w:t xml:space="preserve">līdzfinansētās darbības </w:t>
      </w:r>
      <w:r w:rsidRPr="000E7ABD">
        <w:t>realizācijas posmā, kā arī prasīt atlīdzināt visus zaudējumus, kuri pašvaldībai radušies Organizācijas darbības vai bezdarbības dēļ.</w:t>
      </w:r>
    </w:p>
    <w:p w14:paraId="3F2B4DA3" w14:textId="77777777" w:rsidR="000303AC" w:rsidRPr="000E7ABD" w:rsidRDefault="000303AC" w:rsidP="000303AC">
      <w:pPr>
        <w:widowControl w:val="0"/>
        <w:numPr>
          <w:ilvl w:val="1"/>
          <w:numId w:val="1"/>
        </w:numPr>
        <w:autoSpaceDE w:val="0"/>
        <w:autoSpaceDN w:val="0"/>
        <w:adjustRightInd w:val="0"/>
        <w:contextualSpacing/>
        <w:rPr>
          <w:bCs/>
          <w:spacing w:val="-1"/>
        </w:rPr>
      </w:pPr>
      <w:r w:rsidRPr="000E7ABD">
        <w:rPr>
          <w:bCs/>
          <w:spacing w:val="-1"/>
        </w:rPr>
        <w:t>Ja Organizācija piešķirtos finanšu līdzekļus pilnībā vai daļēji neizlieto līdz līguma beigu termiņam, vai atbilstoši šo noteikumu prasībām nevar atskaitīties par finanšu līdzekļu izlietojumu, neizlietotā līdzekļu daļa vai līdzekļu daļa, par kuru nav iesniegtas atskaites, 15 kalendāro dienu laikā jāatmaksā Pašvaldības norādītajā bankas norēķinu kontā.</w:t>
      </w:r>
    </w:p>
    <w:p w14:paraId="7B4E4AC4" w14:textId="77777777" w:rsidR="000303AC" w:rsidRPr="000E7ABD" w:rsidRDefault="000303AC" w:rsidP="000303AC">
      <w:pPr>
        <w:widowControl w:val="0"/>
        <w:numPr>
          <w:ilvl w:val="1"/>
          <w:numId w:val="1"/>
        </w:numPr>
        <w:autoSpaceDE w:val="0"/>
        <w:autoSpaceDN w:val="0"/>
        <w:adjustRightInd w:val="0"/>
        <w:contextualSpacing/>
        <w:rPr>
          <w:bCs/>
          <w:spacing w:val="-1"/>
        </w:rPr>
      </w:pPr>
      <w:r w:rsidRPr="000E7ABD">
        <w:rPr>
          <w:bCs/>
          <w:spacing w:val="-1"/>
        </w:rPr>
        <w:t>Finansējuma izlietošanas kontroli veic</w:t>
      </w:r>
      <w:r w:rsidR="00EE1BAE" w:rsidRPr="000E7ABD">
        <w:rPr>
          <w:bCs/>
          <w:spacing w:val="-1"/>
        </w:rPr>
        <w:t>, ar izpilddirektora rīkojumu noteikts</w:t>
      </w:r>
      <w:r w:rsidRPr="000E7ABD">
        <w:rPr>
          <w:bCs/>
          <w:spacing w:val="-1"/>
        </w:rPr>
        <w:t xml:space="preserve"> Limbažu novada pašvaldības Finanšu</w:t>
      </w:r>
      <w:r w:rsidR="00EB6467" w:rsidRPr="000E7ABD">
        <w:rPr>
          <w:bCs/>
          <w:spacing w:val="-1"/>
        </w:rPr>
        <w:t xml:space="preserve"> un ekonomikas</w:t>
      </w:r>
      <w:r w:rsidRPr="000E7ABD">
        <w:rPr>
          <w:bCs/>
          <w:spacing w:val="-1"/>
        </w:rPr>
        <w:t xml:space="preserve"> nodaļa</w:t>
      </w:r>
      <w:r w:rsidR="00EE1BAE" w:rsidRPr="000E7ABD">
        <w:rPr>
          <w:bCs/>
          <w:spacing w:val="-1"/>
        </w:rPr>
        <w:t>s darbinieks</w:t>
      </w:r>
      <w:r w:rsidRPr="000E7ABD">
        <w:rPr>
          <w:bCs/>
          <w:spacing w:val="-1"/>
        </w:rPr>
        <w:t>.</w:t>
      </w:r>
    </w:p>
    <w:p w14:paraId="05973845" w14:textId="77777777" w:rsidR="000303AC" w:rsidRPr="000E7ABD" w:rsidRDefault="000303AC" w:rsidP="000303AC">
      <w:pPr>
        <w:widowControl w:val="0"/>
        <w:numPr>
          <w:ilvl w:val="1"/>
          <w:numId w:val="1"/>
        </w:numPr>
        <w:autoSpaceDE w:val="0"/>
        <w:autoSpaceDN w:val="0"/>
        <w:adjustRightInd w:val="0"/>
        <w:contextualSpacing/>
        <w:rPr>
          <w:bCs/>
          <w:spacing w:val="-1"/>
        </w:rPr>
      </w:pPr>
      <w:r w:rsidRPr="000E7ABD">
        <w:rPr>
          <w:bCs/>
          <w:spacing w:val="-1"/>
        </w:rPr>
        <w:t>Informācija par piešķirto finansējumu, realizētajām aktivitātēm un sasniegtajiem rezultātiem tiek publiskota pašvaldības mājaslapā www.limbazunovads.lv.</w:t>
      </w:r>
    </w:p>
    <w:p w14:paraId="1556544F" w14:textId="77777777" w:rsidR="00224247" w:rsidRPr="000E7ABD" w:rsidRDefault="00224247" w:rsidP="00224247">
      <w:pPr>
        <w:widowControl w:val="0"/>
        <w:autoSpaceDE w:val="0"/>
        <w:autoSpaceDN w:val="0"/>
        <w:adjustRightInd w:val="0"/>
        <w:ind w:left="540"/>
        <w:contextualSpacing/>
        <w:rPr>
          <w:bCs/>
          <w:spacing w:val="-1"/>
        </w:rPr>
      </w:pPr>
    </w:p>
    <w:p w14:paraId="2BED18BE" w14:textId="77777777" w:rsidR="00224247" w:rsidRPr="000E7ABD" w:rsidRDefault="00224247" w:rsidP="00224247">
      <w:pPr>
        <w:widowControl w:val="0"/>
        <w:numPr>
          <w:ilvl w:val="0"/>
          <w:numId w:val="1"/>
        </w:numPr>
        <w:autoSpaceDE w:val="0"/>
        <w:autoSpaceDN w:val="0"/>
        <w:adjustRightInd w:val="0"/>
        <w:contextualSpacing/>
        <w:jc w:val="center"/>
        <w:rPr>
          <w:b/>
          <w:bCs/>
          <w:spacing w:val="-1"/>
        </w:rPr>
      </w:pPr>
      <w:r w:rsidRPr="000E7ABD">
        <w:rPr>
          <w:b/>
          <w:bCs/>
          <w:spacing w:val="-1"/>
        </w:rPr>
        <w:t>Noslēguma jautājumi</w:t>
      </w:r>
    </w:p>
    <w:p w14:paraId="41DAF3C9" w14:textId="77777777" w:rsidR="00224247" w:rsidRPr="000E7ABD" w:rsidRDefault="00224247" w:rsidP="00224247">
      <w:pPr>
        <w:widowControl w:val="0"/>
        <w:autoSpaceDE w:val="0"/>
        <w:autoSpaceDN w:val="0"/>
        <w:adjustRightInd w:val="0"/>
        <w:ind w:left="540" w:firstLine="0"/>
        <w:contextualSpacing/>
        <w:rPr>
          <w:b/>
          <w:bCs/>
          <w:spacing w:val="-1"/>
        </w:rPr>
      </w:pPr>
    </w:p>
    <w:p w14:paraId="07C739CB" w14:textId="77777777" w:rsidR="00224247" w:rsidRPr="000E7ABD" w:rsidRDefault="00224247" w:rsidP="00224247">
      <w:pPr>
        <w:widowControl w:val="0"/>
        <w:numPr>
          <w:ilvl w:val="1"/>
          <w:numId w:val="1"/>
        </w:numPr>
        <w:autoSpaceDE w:val="0"/>
        <w:autoSpaceDN w:val="0"/>
        <w:adjustRightInd w:val="0"/>
        <w:contextualSpacing/>
        <w:rPr>
          <w:bCs/>
          <w:spacing w:val="-1"/>
        </w:rPr>
      </w:pPr>
      <w:r w:rsidRPr="000E7ABD">
        <w:rPr>
          <w:bCs/>
          <w:spacing w:val="-1"/>
        </w:rPr>
        <w:t xml:space="preserve">Noteikumi stājas spēkā ar to apstiprināšanu </w:t>
      </w:r>
      <w:r w:rsidR="00BE7869" w:rsidRPr="000E7ABD">
        <w:rPr>
          <w:bCs/>
          <w:spacing w:val="-1"/>
        </w:rPr>
        <w:t>D</w:t>
      </w:r>
      <w:r w:rsidRPr="000E7ABD">
        <w:rPr>
          <w:bCs/>
          <w:spacing w:val="-1"/>
        </w:rPr>
        <w:t>omes sēdē.</w:t>
      </w:r>
    </w:p>
    <w:p w14:paraId="0100D713" w14:textId="77777777" w:rsidR="00224247" w:rsidRPr="000E7ABD" w:rsidRDefault="00B6383D" w:rsidP="00224247">
      <w:pPr>
        <w:widowControl w:val="0"/>
        <w:numPr>
          <w:ilvl w:val="1"/>
          <w:numId w:val="1"/>
        </w:numPr>
        <w:autoSpaceDE w:val="0"/>
        <w:autoSpaceDN w:val="0"/>
        <w:adjustRightInd w:val="0"/>
        <w:contextualSpacing/>
        <w:rPr>
          <w:bCs/>
          <w:spacing w:val="-1"/>
        </w:rPr>
      </w:pPr>
      <w:r>
        <w:rPr>
          <w:bCs/>
          <w:spacing w:val="-1"/>
        </w:rPr>
        <w:t>Ar šo noteikumu spēkā stāšanos</w:t>
      </w:r>
      <w:r w:rsidR="00224247" w:rsidRPr="000E7ABD">
        <w:rPr>
          <w:bCs/>
          <w:spacing w:val="-1"/>
        </w:rPr>
        <w:t xml:space="preserve"> spēku zaudē </w:t>
      </w:r>
      <w:hyperlink r:id="rId8" w:history="1">
        <w:r w:rsidR="00224247" w:rsidRPr="000E7ABD">
          <w:t>„Noteikumi par Limbažu novada pašvaldības līdzfinansējumu sabiedriskajām organizācijām (biedrībām, nodibinājumiem un reliģiskajām organizācijām)</w:t>
        </w:r>
      </w:hyperlink>
      <w:r w:rsidR="00224247" w:rsidRPr="000E7ABD">
        <w:t xml:space="preserve"> (apstiprināti ar Limbažu novada domes 2</w:t>
      </w:r>
      <w:r w:rsidR="002E63B9" w:rsidRPr="000E7ABD">
        <w:t>3</w:t>
      </w:r>
      <w:r w:rsidR="00224247" w:rsidRPr="000E7ABD">
        <w:t>.0</w:t>
      </w:r>
      <w:r w:rsidR="002E63B9" w:rsidRPr="000E7ABD">
        <w:t>1</w:t>
      </w:r>
      <w:r w:rsidR="00224247" w:rsidRPr="000E7ABD">
        <w:t>.20</w:t>
      </w:r>
      <w:r w:rsidR="002E63B9" w:rsidRPr="000E7ABD">
        <w:t>20</w:t>
      </w:r>
      <w:r w:rsidR="00224247" w:rsidRPr="000E7ABD">
        <w:t>. sēdes lēmumu).</w:t>
      </w:r>
    </w:p>
    <w:p w14:paraId="18479B78" w14:textId="77777777" w:rsidR="00224247" w:rsidRPr="000E7ABD" w:rsidRDefault="00B6383D" w:rsidP="00224247">
      <w:pPr>
        <w:numPr>
          <w:ilvl w:val="1"/>
          <w:numId w:val="1"/>
        </w:numPr>
        <w:autoSpaceDE w:val="0"/>
        <w:autoSpaceDN w:val="0"/>
        <w:adjustRightInd w:val="0"/>
        <w:contextualSpacing/>
        <w:rPr>
          <w:spacing w:val="-1"/>
        </w:rPr>
      </w:pPr>
      <w:r>
        <w:rPr>
          <w:bCs/>
          <w:spacing w:val="-1"/>
        </w:rPr>
        <w:t>Ar šo noteikumu spēkā stāšanos</w:t>
      </w:r>
      <w:r w:rsidR="00B367BD" w:rsidRPr="000E7ABD">
        <w:rPr>
          <w:bCs/>
          <w:spacing w:val="-1"/>
        </w:rPr>
        <w:t xml:space="preserve"> spēku zaudē</w:t>
      </w:r>
      <w:r w:rsidR="00B367BD" w:rsidRPr="000E7ABD">
        <w:t xml:space="preserve"> </w:t>
      </w:r>
      <w:r w:rsidR="00747A24" w:rsidRPr="000E7ABD">
        <w:t>2014.gada 17.septembra Salacgrīvas novada domes lēmumam Nr.321 (protokols Nr.9; 2.§) “Nolikums “Par kārtību, kādā Salacgrīvas novada dome atbalsta nevalstiskās organizācijas””</w:t>
      </w:r>
      <w:r w:rsidR="00EE1BAE" w:rsidRPr="000E7ABD">
        <w:t>.</w:t>
      </w:r>
      <w:r w:rsidR="00747A24" w:rsidRPr="000E7ABD">
        <w:t xml:space="preserve"> </w:t>
      </w:r>
    </w:p>
    <w:p w14:paraId="0E23FA7A" w14:textId="77777777" w:rsidR="00EE1BAE" w:rsidRPr="000E7ABD" w:rsidRDefault="00EE1BAE" w:rsidP="00224247">
      <w:pPr>
        <w:numPr>
          <w:ilvl w:val="1"/>
          <w:numId w:val="1"/>
        </w:numPr>
        <w:autoSpaceDE w:val="0"/>
        <w:autoSpaceDN w:val="0"/>
        <w:adjustRightInd w:val="0"/>
        <w:contextualSpacing/>
        <w:rPr>
          <w:spacing w:val="-1"/>
        </w:rPr>
      </w:pPr>
      <w:r w:rsidRPr="000E7ABD">
        <w:rPr>
          <w:spacing w:val="-1"/>
        </w:rPr>
        <w:t>Finanšu pieprasījumus, kas līdz 2021.gada 31.decembrim iesniegti Limbažu, Alojas un Salacgrīvas domes apstiprinātajos projekta konkursos, automātiski iekļaut 2022.gada pieteikumu sarakstā izvērtēšanai pēc pašvaldības budžeta apstiprināšanas.</w:t>
      </w:r>
    </w:p>
    <w:p w14:paraId="154CDBEC" w14:textId="77777777" w:rsidR="00C963AC" w:rsidRPr="000E7ABD" w:rsidRDefault="00C963AC" w:rsidP="00224247">
      <w:pPr>
        <w:contextualSpacing/>
        <w:rPr>
          <w:spacing w:val="-1"/>
        </w:rPr>
      </w:pPr>
    </w:p>
    <w:p w14:paraId="409DB467" w14:textId="77777777" w:rsidR="00224247" w:rsidRPr="000E7ABD" w:rsidRDefault="00224247" w:rsidP="00224247">
      <w:pPr>
        <w:contextualSpacing/>
        <w:rPr>
          <w:spacing w:val="-1"/>
        </w:rPr>
      </w:pPr>
    </w:p>
    <w:p w14:paraId="7D1EB66F" w14:textId="77777777" w:rsidR="00C963AC" w:rsidRPr="000E7ABD" w:rsidRDefault="00C963AC" w:rsidP="00C963AC">
      <w:pPr>
        <w:tabs>
          <w:tab w:val="left" w:pos="4678"/>
          <w:tab w:val="left" w:pos="8505"/>
        </w:tabs>
        <w:ind w:firstLine="0"/>
      </w:pPr>
      <w:r w:rsidRPr="000E7ABD">
        <w:t xml:space="preserve">Limbažu novada pašvaldības </w:t>
      </w:r>
    </w:p>
    <w:p w14:paraId="1E49AEC5" w14:textId="77777777" w:rsidR="00C963AC" w:rsidRPr="000E7ABD" w:rsidRDefault="00C963AC" w:rsidP="00C963AC">
      <w:pPr>
        <w:tabs>
          <w:tab w:val="left" w:pos="4678"/>
          <w:tab w:val="left" w:pos="8364"/>
        </w:tabs>
        <w:ind w:firstLine="0"/>
      </w:pPr>
      <w:r w:rsidRPr="000E7ABD">
        <w:t>Domes priekšsēdētājs</w:t>
      </w:r>
      <w:r w:rsidRPr="000E7ABD">
        <w:tab/>
      </w:r>
      <w:r w:rsidRPr="000E7ABD">
        <w:tab/>
      </w:r>
      <w:proofErr w:type="spellStart"/>
      <w:r w:rsidRPr="000E7ABD">
        <w:t>D.</w:t>
      </w:r>
      <w:r w:rsidR="002E63B9" w:rsidRPr="000E7ABD">
        <w:t>Straubergs</w:t>
      </w:r>
      <w:proofErr w:type="spellEnd"/>
    </w:p>
    <w:p w14:paraId="0BC28B85" w14:textId="77777777" w:rsidR="00224247" w:rsidRDefault="00224247" w:rsidP="00224247">
      <w:pPr>
        <w:tabs>
          <w:tab w:val="left" w:pos="8222"/>
        </w:tabs>
        <w:ind w:firstLine="0"/>
        <w:contextualSpacing/>
        <w:rPr>
          <w:spacing w:val="-1"/>
        </w:rPr>
      </w:pPr>
    </w:p>
    <w:p w14:paraId="416F1986" w14:textId="77777777" w:rsidR="00B6383D" w:rsidRPr="000E7ABD" w:rsidRDefault="00B6383D" w:rsidP="00224247">
      <w:pPr>
        <w:tabs>
          <w:tab w:val="left" w:pos="8222"/>
        </w:tabs>
        <w:ind w:firstLine="0"/>
        <w:contextualSpacing/>
        <w:rPr>
          <w:spacing w:val="-1"/>
        </w:rPr>
      </w:pPr>
    </w:p>
    <w:p w14:paraId="5E3309F6" w14:textId="77777777" w:rsidR="00B6383D" w:rsidRPr="00B6383D" w:rsidRDefault="00B6383D" w:rsidP="00B6383D">
      <w:pPr>
        <w:ind w:firstLine="0"/>
        <w:rPr>
          <w:b/>
          <w:sz w:val="18"/>
          <w:szCs w:val="18"/>
        </w:rPr>
      </w:pPr>
      <w:r w:rsidRPr="00B6383D">
        <w:rPr>
          <w:b/>
          <w:sz w:val="18"/>
          <w:szCs w:val="18"/>
        </w:rPr>
        <w:t>ŠIS DOKUMENTS IR PARAKSTĪTS AR DROŠU ELEKTRONISKO PARAKSTU UN SATUR LAIKA ZĪMOGU</w:t>
      </w:r>
    </w:p>
    <w:p w14:paraId="67120BDD" w14:textId="77777777" w:rsidR="00224247" w:rsidRPr="000E7ABD" w:rsidRDefault="00224247" w:rsidP="00F309BA">
      <w:pPr>
        <w:tabs>
          <w:tab w:val="left" w:pos="8222"/>
        </w:tabs>
        <w:ind w:firstLine="0"/>
        <w:contextualSpacing/>
        <w:rPr>
          <w:spacing w:val="-1"/>
        </w:rPr>
      </w:pPr>
    </w:p>
    <w:p w14:paraId="3A5E13E6" w14:textId="77777777" w:rsidR="00224247" w:rsidRPr="000E7ABD" w:rsidRDefault="00224247" w:rsidP="00F309BA">
      <w:pPr>
        <w:tabs>
          <w:tab w:val="left" w:pos="8222"/>
        </w:tabs>
        <w:ind w:firstLine="0"/>
        <w:contextualSpacing/>
        <w:rPr>
          <w:spacing w:val="-1"/>
        </w:rPr>
      </w:pPr>
    </w:p>
    <w:p w14:paraId="462E26A3" w14:textId="77777777" w:rsidR="00224247" w:rsidRPr="000E7ABD" w:rsidRDefault="00224247" w:rsidP="000F0BC9">
      <w:pPr>
        <w:tabs>
          <w:tab w:val="left" w:pos="5245"/>
        </w:tabs>
        <w:rPr>
          <w:rFonts w:ascii="Times New Roman Bold" w:hAnsi="Times New Roman Bold"/>
          <w:b/>
          <w:caps/>
          <w:spacing w:val="-1"/>
        </w:rPr>
        <w:sectPr w:rsidR="00224247" w:rsidRPr="000E7ABD" w:rsidSect="009F2994">
          <w:headerReference w:type="default" r:id="rId9"/>
          <w:headerReference w:type="first" r:id="rId10"/>
          <w:pgSz w:w="11906" w:h="16838" w:code="9"/>
          <w:pgMar w:top="1134" w:right="567" w:bottom="1134" w:left="1701" w:header="709" w:footer="709" w:gutter="0"/>
          <w:pgNumType w:start="1"/>
          <w:cols w:space="708"/>
          <w:titlePg/>
          <w:docGrid w:linePitch="360"/>
        </w:sectPr>
      </w:pPr>
    </w:p>
    <w:p w14:paraId="298973E8" w14:textId="77777777" w:rsidR="00F93BA0" w:rsidRPr="000E7ABD" w:rsidRDefault="00F93BA0" w:rsidP="000F0BC9">
      <w:pPr>
        <w:ind w:firstLine="0"/>
      </w:pPr>
    </w:p>
    <w:sectPr w:rsidR="00F93BA0" w:rsidRPr="000E7ABD" w:rsidSect="00F93BA0">
      <w:headerReference w:type="default" r:id="rId11"/>
      <w:headerReference w:type="firs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C49AE" w14:textId="77777777" w:rsidR="00FD640B" w:rsidRDefault="00FD640B" w:rsidP="0028574C">
      <w:r>
        <w:separator/>
      </w:r>
    </w:p>
  </w:endnote>
  <w:endnote w:type="continuationSeparator" w:id="0">
    <w:p w14:paraId="64AABC6B" w14:textId="77777777" w:rsidR="00FD640B" w:rsidRDefault="00FD640B" w:rsidP="0028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0529E" w14:textId="77777777" w:rsidR="00FD640B" w:rsidRDefault="00FD640B" w:rsidP="0028574C">
      <w:r>
        <w:separator/>
      </w:r>
    </w:p>
  </w:footnote>
  <w:footnote w:type="continuationSeparator" w:id="0">
    <w:p w14:paraId="7EACAA37" w14:textId="77777777" w:rsidR="00FD640B" w:rsidRDefault="00FD640B" w:rsidP="00285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2A0B" w14:textId="77777777" w:rsidR="00F309BA" w:rsidRDefault="00F309BA" w:rsidP="00F309BA">
    <w:pPr>
      <w:pStyle w:val="Galvene"/>
      <w:ind w:firstLine="0"/>
      <w:jc w:val="center"/>
    </w:pPr>
    <w:r>
      <w:fldChar w:fldCharType="begin"/>
    </w:r>
    <w:r>
      <w:instrText>PAGE   \* MERGEFORMAT</w:instrText>
    </w:r>
    <w:r>
      <w:fldChar w:fldCharType="separate"/>
    </w:r>
    <w:r w:rsidR="00B6383D">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6B0A" w14:textId="58019978" w:rsidR="00557B60" w:rsidRDefault="00BA0559" w:rsidP="00557B60">
    <w:pPr>
      <w:ind w:firstLine="0"/>
      <w:jc w:val="center"/>
      <w:rPr>
        <w:rFonts w:eastAsia="Times New Roman"/>
        <w:b/>
        <w:bCs/>
        <w:caps/>
        <w:noProof/>
        <w:sz w:val="28"/>
        <w:szCs w:val="28"/>
        <w:lang w:eastAsia="lv-LV"/>
      </w:rPr>
    </w:pPr>
    <w:r w:rsidRPr="00557B60">
      <w:rPr>
        <w:rFonts w:eastAsia="Times New Roman"/>
        <w:caps/>
        <w:noProof/>
        <w:lang w:eastAsia="lv-LV"/>
      </w:rPr>
      <w:drawing>
        <wp:inline distT="0" distB="0" distL="0" distR="0" wp14:anchorId="346A2CCE" wp14:editId="11F75196">
          <wp:extent cx="769620" cy="89916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899160"/>
                  </a:xfrm>
                  <a:prstGeom prst="rect">
                    <a:avLst/>
                  </a:prstGeom>
                  <a:noFill/>
                  <a:ln>
                    <a:noFill/>
                  </a:ln>
                </pic:spPr>
              </pic:pic>
            </a:graphicData>
          </a:graphic>
        </wp:inline>
      </w:drawing>
    </w:r>
  </w:p>
  <w:p w14:paraId="4039110F" w14:textId="77777777" w:rsidR="00557B60" w:rsidRPr="00557B60" w:rsidRDefault="00557B60" w:rsidP="00557B60">
    <w:pPr>
      <w:ind w:firstLine="0"/>
      <w:jc w:val="center"/>
      <w:rPr>
        <w:rFonts w:eastAsia="Times New Roman"/>
        <w:b/>
        <w:bCs/>
        <w:caps/>
        <w:sz w:val="28"/>
        <w:szCs w:val="28"/>
        <w:lang w:eastAsia="lv-LV"/>
      </w:rPr>
    </w:pPr>
    <w:r w:rsidRPr="00557B60">
      <w:rPr>
        <w:rFonts w:eastAsia="Times New Roman"/>
        <w:b/>
        <w:bCs/>
        <w:caps/>
        <w:noProof/>
        <w:sz w:val="28"/>
        <w:szCs w:val="28"/>
        <w:lang w:eastAsia="lv-LV"/>
      </w:rPr>
      <w:t>Limbažu novada DOME</w:t>
    </w:r>
  </w:p>
  <w:p w14:paraId="68504FA7" w14:textId="77777777" w:rsidR="00557B60" w:rsidRPr="00557B60" w:rsidRDefault="00557B60" w:rsidP="00557B60">
    <w:pPr>
      <w:ind w:firstLine="0"/>
      <w:jc w:val="center"/>
      <w:rPr>
        <w:rFonts w:eastAsia="Times New Roman"/>
        <w:sz w:val="18"/>
        <w:szCs w:val="20"/>
        <w:lang w:eastAsia="lv-LV"/>
      </w:rPr>
    </w:pPr>
    <w:r w:rsidRPr="00557B60">
      <w:rPr>
        <w:rFonts w:eastAsia="Times New Roman"/>
        <w:sz w:val="18"/>
        <w:szCs w:val="20"/>
        <w:lang w:eastAsia="lv-LV"/>
      </w:rPr>
      <w:t xml:space="preserve">Reģ. Nr. </w:t>
    </w:r>
    <w:r w:rsidRPr="00557B60">
      <w:rPr>
        <w:rFonts w:eastAsia="Times New Roman"/>
        <w:noProof/>
        <w:sz w:val="18"/>
        <w:szCs w:val="20"/>
        <w:lang w:eastAsia="lv-LV"/>
      </w:rPr>
      <w:t>90009114631</w:t>
    </w:r>
    <w:r w:rsidRPr="00557B60">
      <w:rPr>
        <w:rFonts w:eastAsia="Times New Roman"/>
        <w:sz w:val="18"/>
        <w:szCs w:val="20"/>
        <w:lang w:eastAsia="lv-LV"/>
      </w:rPr>
      <w:t xml:space="preserve">; </w:t>
    </w:r>
    <w:r w:rsidRPr="00557B60">
      <w:rPr>
        <w:rFonts w:eastAsia="Times New Roman"/>
        <w:noProof/>
        <w:sz w:val="18"/>
        <w:szCs w:val="20"/>
        <w:lang w:eastAsia="lv-LV"/>
      </w:rPr>
      <w:t>Rīgas iela 16, Limbaži, Limbažu novads LV-4001</w:t>
    </w:r>
    <w:r w:rsidRPr="00557B60">
      <w:rPr>
        <w:rFonts w:eastAsia="Times New Roman"/>
        <w:sz w:val="18"/>
        <w:szCs w:val="20"/>
        <w:lang w:eastAsia="lv-LV"/>
      </w:rPr>
      <w:t xml:space="preserve">; </w:t>
    </w:r>
  </w:p>
  <w:p w14:paraId="6C0CA663" w14:textId="77777777" w:rsidR="00557B60" w:rsidRPr="00557B60" w:rsidRDefault="00557B60" w:rsidP="00557B60">
    <w:pPr>
      <w:ind w:firstLine="0"/>
      <w:jc w:val="center"/>
      <w:rPr>
        <w:rFonts w:eastAsia="Times New Roman"/>
        <w:sz w:val="18"/>
        <w:szCs w:val="20"/>
        <w:lang w:eastAsia="lv-LV"/>
      </w:rPr>
    </w:pPr>
    <w:r w:rsidRPr="00557B60">
      <w:rPr>
        <w:rFonts w:eastAsia="Times New Roman"/>
        <w:sz w:val="18"/>
        <w:szCs w:val="20"/>
        <w:lang w:eastAsia="lv-LV"/>
      </w:rPr>
      <w:t>E-pasts</w:t>
    </w:r>
    <w:r w:rsidRPr="00557B60">
      <w:rPr>
        <w:rFonts w:eastAsia="Times New Roman"/>
        <w:iCs/>
        <w:sz w:val="18"/>
        <w:szCs w:val="20"/>
        <w:lang w:eastAsia="lv-LV"/>
      </w:rPr>
      <w:t xml:space="preserve"> </w:t>
    </w:r>
    <w:r w:rsidRPr="00557B60">
      <w:rPr>
        <w:rFonts w:eastAsia="Times New Roman"/>
        <w:iCs/>
        <w:noProof/>
        <w:sz w:val="18"/>
        <w:szCs w:val="20"/>
        <w:lang w:eastAsia="lv-LV"/>
      </w:rPr>
      <w:t>pasts@limbazunovads.lv</w:t>
    </w:r>
    <w:r w:rsidRPr="00557B60">
      <w:rPr>
        <w:rFonts w:eastAsia="Times New Roman"/>
        <w:iCs/>
        <w:sz w:val="18"/>
        <w:szCs w:val="20"/>
        <w:lang w:eastAsia="lv-LV"/>
      </w:rPr>
      <w:t>;</w:t>
    </w:r>
    <w:r w:rsidRPr="00557B60">
      <w:rPr>
        <w:rFonts w:eastAsia="Times New Roman"/>
        <w:sz w:val="18"/>
        <w:szCs w:val="20"/>
        <w:lang w:eastAsia="lv-LV"/>
      </w:rPr>
      <w:t xml:space="preserve"> tālrunis </w:t>
    </w:r>
    <w:r w:rsidRPr="00557B60">
      <w:rPr>
        <w:rFonts w:eastAsia="Times New Roman"/>
        <w:noProof/>
        <w:sz w:val="18"/>
        <w:szCs w:val="20"/>
        <w:lang w:eastAsia="lv-LV"/>
      </w:rPr>
      <w:t>64023003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DE9A" w14:textId="77777777" w:rsidR="0028574C" w:rsidRDefault="005B3970" w:rsidP="005B3970">
    <w:pPr>
      <w:pStyle w:val="Galvene"/>
      <w:ind w:firstLine="0"/>
      <w:jc w:val="center"/>
    </w:pPr>
    <w:r>
      <w:fldChar w:fldCharType="begin"/>
    </w:r>
    <w:r>
      <w:instrText>PAGE   \* MERGEFORMAT</w:instrText>
    </w:r>
    <w:r>
      <w:fldChar w:fldCharType="separate"/>
    </w:r>
    <w:r w:rsidR="00F309BA">
      <w:rPr>
        <w:noProof/>
      </w:rPr>
      <w:t>2</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E59A" w14:textId="77777777" w:rsidR="005B3970" w:rsidRPr="005B3970" w:rsidRDefault="005B3970" w:rsidP="00F309BA">
    <w:pPr>
      <w:pStyle w:val="Galvene"/>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515"/>
    <w:multiLevelType w:val="multilevel"/>
    <w:tmpl w:val="1626F4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E91B9F"/>
    <w:multiLevelType w:val="multilevel"/>
    <w:tmpl w:val="D5B620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B319CE"/>
    <w:multiLevelType w:val="hybridMultilevel"/>
    <w:tmpl w:val="CA68A6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63B52E6"/>
    <w:multiLevelType w:val="multilevel"/>
    <w:tmpl w:val="869478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sz w:val="24"/>
        <w:szCs w:val="24"/>
      </w:rPr>
    </w:lvl>
    <w:lvl w:ilvl="2">
      <w:start w:val="1"/>
      <w:numFmt w:val="decimal"/>
      <w:lvlText w:val="%1.%2.%3."/>
      <w:lvlJc w:val="left"/>
      <w:pPr>
        <w:tabs>
          <w:tab w:val="num" w:pos="1440"/>
        </w:tabs>
        <w:ind w:left="1440" w:hanging="720"/>
      </w:pPr>
      <w:rPr>
        <w:rFonts w:hint="default"/>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63003E69"/>
    <w:multiLevelType w:val="multilevel"/>
    <w:tmpl w:val="C1964060"/>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color w:val="auto"/>
      </w:rPr>
    </w:lvl>
    <w:lvl w:ilvl="2">
      <w:start w:val="1"/>
      <w:numFmt w:val="decimal"/>
      <w:lvlText w:val="%1.%2.%3."/>
      <w:lvlJc w:val="left"/>
      <w:pPr>
        <w:tabs>
          <w:tab w:val="num" w:pos="2615"/>
        </w:tabs>
        <w:ind w:left="2615" w:hanging="1215"/>
      </w:pPr>
      <w:rPr>
        <w:rFonts w:hint="default"/>
        <w:b w:val="0"/>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5" w15:restartNumberingAfterBreak="0">
    <w:nsid w:val="716469F6"/>
    <w:multiLevelType w:val="multilevel"/>
    <w:tmpl w:val="450062F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strike w:val="0"/>
        <w:color w:val="auto"/>
      </w:rPr>
    </w:lvl>
    <w:lvl w:ilvl="2">
      <w:start w:val="1"/>
      <w:numFmt w:val="decimal"/>
      <w:lvlText w:val="%1.%2.%3."/>
      <w:lvlJc w:val="left"/>
      <w:pPr>
        <w:tabs>
          <w:tab w:val="num" w:pos="1571"/>
        </w:tabs>
        <w:ind w:left="1571" w:hanging="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A0741FD"/>
    <w:multiLevelType w:val="multilevel"/>
    <w:tmpl w:val="759ECB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1905094203">
    <w:abstractNumId w:val="5"/>
  </w:num>
  <w:num w:numId="2" w16cid:durableId="707417114">
    <w:abstractNumId w:val="4"/>
  </w:num>
  <w:num w:numId="3" w16cid:durableId="562985320">
    <w:abstractNumId w:val="1"/>
  </w:num>
  <w:num w:numId="4" w16cid:durableId="1856918033">
    <w:abstractNumId w:val="0"/>
  </w:num>
  <w:num w:numId="5" w16cid:durableId="6146819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6315255">
    <w:abstractNumId w:val="6"/>
  </w:num>
  <w:num w:numId="7" w16cid:durableId="1780489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84"/>
    <w:rsid w:val="000303AC"/>
    <w:rsid w:val="00076037"/>
    <w:rsid w:val="0009515D"/>
    <w:rsid w:val="000A488E"/>
    <w:rsid w:val="000C071B"/>
    <w:rsid w:val="000C7F02"/>
    <w:rsid w:val="000E7ABD"/>
    <w:rsid w:val="000F0BC9"/>
    <w:rsid w:val="00104079"/>
    <w:rsid w:val="0010686C"/>
    <w:rsid w:val="00115013"/>
    <w:rsid w:val="00131125"/>
    <w:rsid w:val="0014345B"/>
    <w:rsid w:val="001620F8"/>
    <w:rsid w:val="00162E07"/>
    <w:rsid w:val="001B302B"/>
    <w:rsid w:val="001B3B02"/>
    <w:rsid w:val="001F7D95"/>
    <w:rsid w:val="0020129C"/>
    <w:rsid w:val="00224247"/>
    <w:rsid w:val="00232B56"/>
    <w:rsid w:val="0023523C"/>
    <w:rsid w:val="0024179A"/>
    <w:rsid w:val="00255687"/>
    <w:rsid w:val="00270B43"/>
    <w:rsid w:val="0028574C"/>
    <w:rsid w:val="002E63B9"/>
    <w:rsid w:val="002F39F2"/>
    <w:rsid w:val="003215AA"/>
    <w:rsid w:val="003B6491"/>
    <w:rsid w:val="003D0211"/>
    <w:rsid w:val="003E3467"/>
    <w:rsid w:val="00404241"/>
    <w:rsid w:val="004140C8"/>
    <w:rsid w:val="00425D4A"/>
    <w:rsid w:val="00445943"/>
    <w:rsid w:val="004513C4"/>
    <w:rsid w:val="004B2660"/>
    <w:rsid w:val="00527B69"/>
    <w:rsid w:val="00554718"/>
    <w:rsid w:val="0055743E"/>
    <w:rsid w:val="00557B60"/>
    <w:rsid w:val="00574A65"/>
    <w:rsid w:val="005A67A3"/>
    <w:rsid w:val="005B3970"/>
    <w:rsid w:val="00640AA5"/>
    <w:rsid w:val="00651699"/>
    <w:rsid w:val="006705EE"/>
    <w:rsid w:val="00694FBB"/>
    <w:rsid w:val="00694FEE"/>
    <w:rsid w:val="006B5D84"/>
    <w:rsid w:val="006C2E0B"/>
    <w:rsid w:val="0071516E"/>
    <w:rsid w:val="00732ED4"/>
    <w:rsid w:val="00733886"/>
    <w:rsid w:val="00734145"/>
    <w:rsid w:val="00741312"/>
    <w:rsid w:val="00747A24"/>
    <w:rsid w:val="00762AB6"/>
    <w:rsid w:val="007662C2"/>
    <w:rsid w:val="00792F56"/>
    <w:rsid w:val="007952D0"/>
    <w:rsid w:val="007A3C1B"/>
    <w:rsid w:val="007E1807"/>
    <w:rsid w:val="00800707"/>
    <w:rsid w:val="00816565"/>
    <w:rsid w:val="008714B2"/>
    <w:rsid w:val="008B5D2C"/>
    <w:rsid w:val="008D7C54"/>
    <w:rsid w:val="0096251F"/>
    <w:rsid w:val="00995B71"/>
    <w:rsid w:val="009F2994"/>
    <w:rsid w:val="00A63427"/>
    <w:rsid w:val="00A72C45"/>
    <w:rsid w:val="00AA0A4F"/>
    <w:rsid w:val="00AD204F"/>
    <w:rsid w:val="00B07D26"/>
    <w:rsid w:val="00B307EF"/>
    <w:rsid w:val="00B367BD"/>
    <w:rsid w:val="00B6383D"/>
    <w:rsid w:val="00B65BD6"/>
    <w:rsid w:val="00BA0559"/>
    <w:rsid w:val="00BC041A"/>
    <w:rsid w:val="00BE6DAA"/>
    <w:rsid w:val="00BE7869"/>
    <w:rsid w:val="00BF6890"/>
    <w:rsid w:val="00C14C93"/>
    <w:rsid w:val="00C2021D"/>
    <w:rsid w:val="00C7076D"/>
    <w:rsid w:val="00C963AC"/>
    <w:rsid w:val="00CB0A34"/>
    <w:rsid w:val="00CB26CC"/>
    <w:rsid w:val="00D55FBE"/>
    <w:rsid w:val="00D97377"/>
    <w:rsid w:val="00DD3526"/>
    <w:rsid w:val="00DD39E3"/>
    <w:rsid w:val="00DE3D8D"/>
    <w:rsid w:val="00E52BE7"/>
    <w:rsid w:val="00E71499"/>
    <w:rsid w:val="00EA186F"/>
    <w:rsid w:val="00EA5ACC"/>
    <w:rsid w:val="00EB32DD"/>
    <w:rsid w:val="00EB6467"/>
    <w:rsid w:val="00ED148C"/>
    <w:rsid w:val="00EE1BAE"/>
    <w:rsid w:val="00F02B1B"/>
    <w:rsid w:val="00F309BA"/>
    <w:rsid w:val="00F4358F"/>
    <w:rsid w:val="00F93BA0"/>
    <w:rsid w:val="00FB36FD"/>
    <w:rsid w:val="00FD64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121"/>
    <o:shapelayout v:ext="edit">
      <o:idmap v:ext="edit" data="1"/>
    </o:shapelayout>
  </w:shapeDefaults>
  <w:decimalSymbol w:val=","/>
  <w:listSeparator w:val=";"/>
  <w14:docId w14:val="513D500B"/>
  <w15:chartTrackingRefBased/>
  <w15:docId w15:val="{58F504CF-2D1C-4E0A-8CE9-4A57A4FC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ind w:firstLine="567"/>
      <w:jc w:val="both"/>
    </w:pPr>
    <w:rPr>
      <w:sz w:val="24"/>
      <w:szCs w:val="24"/>
      <w:lang w:eastAsia="en-US"/>
    </w:rPr>
  </w:style>
  <w:style w:type="paragraph" w:styleId="Virsraksts1">
    <w:name w:val="heading 1"/>
    <w:basedOn w:val="Parasts"/>
    <w:next w:val="Parasts"/>
    <w:link w:val="Virsraksts1Rakstz"/>
    <w:qFormat/>
    <w:rsid w:val="00ED148C"/>
    <w:pPr>
      <w:keepNext/>
      <w:ind w:firstLine="0"/>
      <w:jc w:val="center"/>
      <w:outlineLvl w:val="0"/>
    </w:pPr>
    <w:rPr>
      <w:rFonts w:eastAsia="Times New Roman"/>
      <w:b/>
      <w:bCs/>
      <w:sz w:val="28"/>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8574C"/>
    <w:pPr>
      <w:tabs>
        <w:tab w:val="center" w:pos="4153"/>
        <w:tab w:val="right" w:pos="8306"/>
      </w:tabs>
    </w:pPr>
  </w:style>
  <w:style w:type="character" w:customStyle="1" w:styleId="GalveneRakstz">
    <w:name w:val="Galvene Rakstz."/>
    <w:basedOn w:val="Noklusjumarindkopasfonts"/>
    <w:link w:val="Galvene"/>
    <w:uiPriority w:val="99"/>
    <w:rsid w:val="0028574C"/>
  </w:style>
  <w:style w:type="paragraph" w:styleId="Kjene">
    <w:name w:val="footer"/>
    <w:basedOn w:val="Parasts"/>
    <w:link w:val="KjeneRakstz"/>
    <w:uiPriority w:val="99"/>
    <w:unhideWhenUsed/>
    <w:rsid w:val="0028574C"/>
    <w:pPr>
      <w:tabs>
        <w:tab w:val="center" w:pos="4153"/>
        <w:tab w:val="right" w:pos="8306"/>
      </w:tabs>
    </w:pPr>
  </w:style>
  <w:style w:type="character" w:customStyle="1" w:styleId="KjeneRakstz">
    <w:name w:val="Kājene Rakstz."/>
    <w:basedOn w:val="Noklusjumarindkopasfonts"/>
    <w:link w:val="Kjene"/>
    <w:uiPriority w:val="99"/>
    <w:rsid w:val="0028574C"/>
  </w:style>
  <w:style w:type="paragraph" w:styleId="Nosaukums">
    <w:name w:val="Title"/>
    <w:basedOn w:val="Parasts"/>
    <w:link w:val="NosaukumsRakstz"/>
    <w:qFormat/>
    <w:rsid w:val="00224247"/>
    <w:pPr>
      <w:ind w:firstLine="0"/>
      <w:jc w:val="center"/>
    </w:pPr>
    <w:rPr>
      <w:rFonts w:eastAsia="Times New Roman" w:cs="Arial Unicode MS"/>
      <w:b/>
      <w:bCs/>
      <w:lang w:val="x-none" w:eastAsia="x-none" w:bidi="lo-LA"/>
    </w:rPr>
  </w:style>
  <w:style w:type="character" w:customStyle="1" w:styleId="NosaukumsRakstz">
    <w:name w:val="Nosaukums Rakstz."/>
    <w:link w:val="Nosaukums"/>
    <w:rsid w:val="00224247"/>
    <w:rPr>
      <w:rFonts w:eastAsia="Times New Roman" w:cs="Arial Unicode MS"/>
      <w:b/>
      <w:bCs/>
      <w:sz w:val="24"/>
      <w:szCs w:val="24"/>
      <w:lang w:val="x-none" w:eastAsia="x-none" w:bidi="lo-LA"/>
    </w:rPr>
  </w:style>
  <w:style w:type="character" w:styleId="Izclums">
    <w:name w:val="Emphasis"/>
    <w:uiPriority w:val="20"/>
    <w:qFormat/>
    <w:rsid w:val="00224247"/>
    <w:rPr>
      <w:i/>
      <w:iCs/>
    </w:rPr>
  </w:style>
  <w:style w:type="paragraph" w:styleId="Balonteksts">
    <w:name w:val="Balloon Text"/>
    <w:basedOn w:val="Parasts"/>
    <w:link w:val="BalontekstsRakstz"/>
    <w:uiPriority w:val="99"/>
    <w:semiHidden/>
    <w:unhideWhenUsed/>
    <w:rsid w:val="00224247"/>
    <w:rPr>
      <w:rFonts w:ascii="Segoe UI" w:hAnsi="Segoe UI" w:cs="Segoe UI"/>
      <w:sz w:val="18"/>
      <w:szCs w:val="18"/>
    </w:rPr>
  </w:style>
  <w:style w:type="character" w:customStyle="1" w:styleId="BalontekstsRakstz">
    <w:name w:val="Balonteksts Rakstz."/>
    <w:link w:val="Balonteksts"/>
    <w:uiPriority w:val="99"/>
    <w:semiHidden/>
    <w:rsid w:val="00224247"/>
    <w:rPr>
      <w:rFonts w:ascii="Segoe UI" w:hAnsi="Segoe UI" w:cs="Segoe UI"/>
      <w:sz w:val="18"/>
      <w:szCs w:val="18"/>
      <w:lang w:eastAsia="en-US"/>
    </w:rPr>
  </w:style>
  <w:style w:type="character" w:styleId="Komentraatsauce">
    <w:name w:val="annotation reference"/>
    <w:uiPriority w:val="99"/>
    <w:semiHidden/>
    <w:unhideWhenUsed/>
    <w:rsid w:val="00B07D26"/>
    <w:rPr>
      <w:sz w:val="16"/>
      <w:szCs w:val="16"/>
    </w:rPr>
  </w:style>
  <w:style w:type="paragraph" w:styleId="Komentrateksts">
    <w:name w:val="annotation text"/>
    <w:basedOn w:val="Parasts"/>
    <w:link w:val="KomentratekstsRakstz"/>
    <w:uiPriority w:val="99"/>
    <w:semiHidden/>
    <w:unhideWhenUsed/>
    <w:rsid w:val="00B07D26"/>
    <w:rPr>
      <w:sz w:val="20"/>
      <w:szCs w:val="20"/>
    </w:rPr>
  </w:style>
  <w:style w:type="character" w:customStyle="1" w:styleId="KomentratekstsRakstz">
    <w:name w:val="Komentāra teksts Rakstz."/>
    <w:link w:val="Komentrateksts"/>
    <w:uiPriority w:val="99"/>
    <w:semiHidden/>
    <w:rsid w:val="00B07D26"/>
    <w:rPr>
      <w:lang w:eastAsia="en-US"/>
    </w:rPr>
  </w:style>
  <w:style w:type="paragraph" w:styleId="Komentratma">
    <w:name w:val="annotation subject"/>
    <w:basedOn w:val="Komentrateksts"/>
    <w:next w:val="Komentrateksts"/>
    <w:link w:val="KomentratmaRakstz"/>
    <w:uiPriority w:val="99"/>
    <w:semiHidden/>
    <w:unhideWhenUsed/>
    <w:rsid w:val="00B07D26"/>
    <w:rPr>
      <w:b/>
      <w:bCs/>
    </w:rPr>
  </w:style>
  <w:style w:type="character" w:customStyle="1" w:styleId="KomentratmaRakstz">
    <w:name w:val="Komentāra tēma Rakstz."/>
    <w:link w:val="Komentratma"/>
    <w:uiPriority w:val="99"/>
    <w:semiHidden/>
    <w:rsid w:val="00B07D26"/>
    <w:rPr>
      <w:b/>
      <w:bCs/>
      <w:lang w:eastAsia="en-US"/>
    </w:rPr>
  </w:style>
  <w:style w:type="character" w:customStyle="1" w:styleId="Virsraksts1Rakstz">
    <w:name w:val="Virsraksts 1 Rakstz."/>
    <w:link w:val="Virsraksts1"/>
    <w:rsid w:val="00ED148C"/>
    <w:rPr>
      <w:rFonts w:eastAsia="Times New Roman"/>
      <w:b/>
      <w:bCs/>
      <w:sz w:val="28"/>
      <w:szCs w:val="24"/>
      <w:lang w:val="en-GB" w:eastAsia="x-none"/>
    </w:rPr>
  </w:style>
  <w:style w:type="paragraph" w:styleId="Sarakstarindkopa">
    <w:name w:val="List Paragraph"/>
    <w:basedOn w:val="Parasts"/>
    <w:uiPriority w:val="34"/>
    <w:qFormat/>
    <w:rsid w:val="001F7D95"/>
    <w:pPr>
      <w:ind w:left="720" w:firstLine="0"/>
      <w:contextualSpacing/>
      <w:jc w:val="left"/>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1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mbazi.lv/images/stories/dokumenti/2018/Nolikumi/28_Noteikumi_par_finansejumu_biedribam.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manda.goba\Desktop\Doc14.dot"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29A16-1701-4BC3-AF1D-7DC7663A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Doc14</Template>
  <TotalTime>2</TotalTime>
  <Pages>5</Pages>
  <Words>7208</Words>
  <Characters>4110</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11296</CharactersWithSpaces>
  <SharedDoc>false</SharedDoc>
  <HLinks>
    <vt:vector size="6" baseType="variant">
      <vt:variant>
        <vt:i4>4390977</vt:i4>
      </vt:variant>
      <vt:variant>
        <vt:i4>0</vt:i4>
      </vt:variant>
      <vt:variant>
        <vt:i4>0</vt:i4>
      </vt:variant>
      <vt:variant>
        <vt:i4>5</vt:i4>
      </vt:variant>
      <vt:variant>
        <vt:lpwstr>https://www.limbazi.lv/images/stories/dokumenti/2018/Nolikumi/28_Noteikumi_par_finansejumu_biedribam.doc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Sarma Kacara</cp:lastModifiedBy>
  <cp:revision>3</cp:revision>
  <cp:lastPrinted>2019-03-04T14:30:00Z</cp:lastPrinted>
  <dcterms:created xsi:type="dcterms:W3CDTF">2022-10-04T12:57:00Z</dcterms:created>
  <dcterms:modified xsi:type="dcterms:W3CDTF">2023-10-12T11:58:00Z</dcterms:modified>
</cp:coreProperties>
</file>